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420D60">
      <w:pPr>
        <w:autoSpaceDE/>
        <w:autoSpaceDN/>
        <w:adjustRightInd/>
        <w:spacing w:after="0"/>
        <w:jc w:val="lef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335915</wp:posOffset>
                </wp:positionH>
                <wp:positionV relativeFrom="paragraph">
                  <wp:posOffset>6903085</wp:posOffset>
                </wp:positionV>
                <wp:extent cx="6640195" cy="1892935"/>
                <wp:effectExtent l="2540" t="0" r="0" b="3810"/>
                <wp:wrapNone/>
                <wp:docPr id="42"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40195" cy="18929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20D60" w:rsidRPr="00420D60" w:rsidP="00420D60">
                            <w:pPr>
                              <w:pStyle w:val="Title"/>
                              <w:jc w:val="left"/>
                              <w:rPr>
                                <w:sz w:val="68"/>
                              </w:rPr>
                            </w:pPr>
                            <w:r w:rsidRPr="00420D60">
                              <w:rPr>
                                <w:sz w:val="68"/>
                              </w:rPr>
                              <w:t>Premises Use Policy</w:t>
                            </w:r>
                          </w:p>
                          <w:p w:rsidR="00420D60" w:rsidRPr="00420D60" w:rsidP="00420D60">
                            <w:pPr>
                              <w:pStyle w:val="Title"/>
                              <w:jc w:val="left"/>
                              <w:rPr>
                                <w:sz w:val="52"/>
                                <w:szCs w:val="52"/>
                              </w:rPr>
                            </w:pPr>
                            <w:r w:rsidRPr="00420D60">
                              <w:rPr>
                                <w:sz w:val="52"/>
                                <w:szCs w:val="52"/>
                              </w:rPr>
                              <w:t>Asset Management Service</w:t>
                            </w:r>
                          </w:p>
                          <w:p w:rsidR="00420D60" w:rsidRPr="00E6685D" w:rsidP="00420D60">
                            <w:pPr>
                              <w:rPr>
                                <w:sz w:val="36"/>
                                <w:szCs w:val="36"/>
                              </w:rPr>
                            </w:pPr>
                            <w:r>
                              <w:rPr>
                                <w:sz w:val="36"/>
                                <w:szCs w:val="36"/>
                              </w:rPr>
                              <w:t>March 2018</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width:522.85pt;height:149.05pt;margin-top:543.55pt;margin-left:26.4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420D60" w:rsidRPr="00420D60" w:rsidP="00420D60">
                      <w:pPr>
                        <w:pStyle w:val="Title"/>
                        <w:jc w:val="left"/>
                        <w:rPr>
                          <w:sz w:val="68"/>
                        </w:rPr>
                      </w:pPr>
                      <w:r w:rsidRPr="00420D60">
                        <w:rPr>
                          <w:sz w:val="68"/>
                        </w:rPr>
                        <w:t>Premises Use Policy</w:t>
                      </w:r>
                    </w:p>
                    <w:p w:rsidR="00420D60" w:rsidRPr="00420D60" w:rsidP="00420D60">
                      <w:pPr>
                        <w:pStyle w:val="Title"/>
                        <w:jc w:val="left"/>
                        <w:rPr>
                          <w:sz w:val="52"/>
                          <w:szCs w:val="52"/>
                        </w:rPr>
                      </w:pPr>
                      <w:r w:rsidRPr="00420D60">
                        <w:rPr>
                          <w:sz w:val="52"/>
                          <w:szCs w:val="52"/>
                        </w:rPr>
                        <w:t>Asset Management Service</w:t>
                      </w:r>
                    </w:p>
                    <w:p w:rsidR="00420D60" w:rsidRPr="00E6685D" w:rsidP="00420D60">
                      <w:pPr>
                        <w:rPr>
                          <w:sz w:val="36"/>
                          <w:szCs w:val="36"/>
                        </w:rPr>
                      </w:pPr>
                      <w:r>
                        <w:rPr>
                          <w:sz w:val="36"/>
                          <w:szCs w:val="36"/>
                        </w:rPr>
                        <w:t>March 2018</w:t>
                      </w:r>
                    </w:p>
                  </w:txbxContent>
                </v:textbox>
              </v:shape>
            </w:pict>
          </mc:Fallback>
        </mc:AlternateContent>
      </w:r>
    </w:p>
    <w:p w:rsidR="00420D60" w:rsidRPr="00E62D9A" w:rsidP="00420D60"/>
    <w:p w:rsidR="00420D60" w:rsidRPr="00E62D9A" w:rsidP="00420D60"/>
    <w:p w:rsidR="00420D60" w:rsidP="00420D60"/>
    <w:p w:rsidR="00420D60" w:rsidP="00420D60">
      <w:pPr>
        <w:tabs>
          <w:tab w:val="left" w:pos="3555"/>
        </w:tabs>
      </w:pPr>
      <w:r>
        <w:tab/>
      </w:r>
    </w:p>
    <w:p w:rsidR="00420D60" w:rsidP="00420D60"/>
    <w:p w:rsidR="00420D60" w:rsidRPr="00E62D9A" w:rsidP="00420D60">
      <w:pPr>
        <w:sectPr w:rsidSect="00420D60">
          <w:headerReference w:type="even" r:id="rId5"/>
          <w:headerReference w:type="default" r:id="rId6"/>
          <w:footerReference w:type="even" r:id="rId7"/>
          <w:footerReference w:type="default" r:id="rId8"/>
          <w:headerReference w:type="first" r:id="rId9"/>
          <w:footerReference w:type="first" r:id="rId10"/>
          <w:pgSz w:w="11900" w:h="16840" w:code="9"/>
          <w:pgMar w:top="720" w:right="720" w:bottom="720" w:left="720" w:header="709" w:footer="709" w:gutter="0"/>
          <w:pgNumType w:start="1"/>
          <w:cols w:space="292"/>
          <w:titlePg/>
          <w:docGrid w:linePitch="326"/>
        </w:sectPr>
      </w:pPr>
    </w:p>
    <w:p w:rsidR="00420D60" w:rsidP="00420D60">
      <w:pPr>
        <w:pStyle w:val="ListParagraph"/>
        <w:spacing w:after="0"/>
        <w:ind w:hanging="720"/>
        <w:rPr>
          <w:rFonts w:eastAsia="Arial Unicode MS"/>
          <w:b/>
          <w:bCs/>
        </w:rPr>
      </w:pPr>
      <w:r>
        <w:rPr>
          <w:rFonts w:eastAsia="Arial Unicode MS"/>
          <w:b/>
          <w:bCs/>
        </w:rPr>
        <w:t>1.0</w:t>
      </w:r>
      <w:r>
        <w:rPr>
          <w:rFonts w:eastAsia="Arial Unicode MS"/>
          <w:b/>
          <w:bCs/>
        </w:rPr>
        <w:tab/>
        <w:t>INTRODUCTION</w:t>
      </w:r>
    </w:p>
    <w:p w:rsidR="00420D60" w:rsidP="00420D60">
      <w:pPr>
        <w:pStyle w:val="ListParagraph"/>
        <w:spacing w:after="0"/>
        <w:ind w:hanging="720"/>
        <w:rPr>
          <w:rFonts w:eastAsia="Arial Unicode MS"/>
          <w:b/>
          <w:bCs/>
        </w:rPr>
      </w:pPr>
    </w:p>
    <w:p w:rsidR="00F67BA8" w:rsidP="00F67BA8">
      <w:pPr>
        <w:pStyle w:val="ListParagraph"/>
        <w:spacing w:after="0"/>
        <w:rPr>
          <w:rFonts w:eastAsia="Arial Unicode MS"/>
        </w:rPr>
      </w:pPr>
      <w:r>
        <w:rPr>
          <w:rFonts w:eastAsia="Arial Unicode MS"/>
        </w:rPr>
        <w:t xml:space="preserve">The primary </w:t>
      </w:r>
      <w:r>
        <w:rPr>
          <w:rFonts w:eastAsia="Arial Unicode MS"/>
        </w:rPr>
        <w:t>function of the County Council's</w:t>
      </w:r>
      <w:r w:rsidRPr="00B559A7">
        <w:rPr>
          <w:rFonts w:eastAsia="Arial Unicode MS"/>
        </w:rPr>
        <w:t xml:space="preserve"> premises</w:t>
      </w:r>
      <w:r>
        <w:rPr>
          <w:rFonts w:eastAsia="Arial Unicode MS"/>
        </w:rPr>
        <w:t xml:space="preserve"> is to enable the delivery of the council's services and facilitate public access where appropriate.  As part of this we will enable community and third party use where this supports the council's objectives. This p</w:t>
      </w:r>
      <w:r>
        <w:rPr>
          <w:rFonts w:eastAsia="Arial Unicode MS"/>
        </w:rPr>
        <w:t xml:space="preserve">olicy has been developed to support </w:t>
      </w:r>
      <w:r w:rsidRPr="009A6F72">
        <w:rPr>
          <w:rFonts w:eastAsia="Arial Unicode MS"/>
        </w:rPr>
        <w:t xml:space="preserve">relationships </w:t>
      </w:r>
      <w:r>
        <w:rPr>
          <w:rFonts w:eastAsia="Arial Unicode MS"/>
        </w:rPr>
        <w:t xml:space="preserve">between the County Council and external bodies to the benefit of local service delivery and community use. </w:t>
      </w:r>
    </w:p>
    <w:p w:rsidR="00F67BA8" w:rsidP="00F67BA8">
      <w:pPr>
        <w:pStyle w:val="ListParagraph"/>
        <w:spacing w:after="0"/>
        <w:rPr>
          <w:rFonts w:eastAsia="Arial Unicode MS"/>
        </w:rPr>
      </w:pPr>
    </w:p>
    <w:p w:rsidR="00420D60" w:rsidP="00F67BA8">
      <w:pPr>
        <w:pStyle w:val="ListParagraph"/>
        <w:spacing w:after="0"/>
        <w:rPr>
          <w:rFonts w:eastAsia="Arial Unicode MS"/>
          <w:b/>
        </w:rPr>
      </w:pPr>
      <w:r>
        <w:rPr>
          <w:rFonts w:eastAsia="Arial Unicode MS"/>
        </w:rPr>
        <w:t xml:space="preserve">The County Council supports the use </w:t>
      </w:r>
      <w:r w:rsidRPr="00E007F2">
        <w:rPr>
          <w:rFonts w:eastAsia="Arial Unicode MS"/>
        </w:rPr>
        <w:t>of its premises by third party organisations for educational,</w:t>
      </w:r>
      <w:r w:rsidRPr="00E007F2">
        <w:rPr>
          <w:rFonts w:eastAsia="Arial Unicode MS"/>
        </w:rPr>
        <w:t xml:space="preserve"> community and</w:t>
      </w:r>
      <w:r>
        <w:rPr>
          <w:rFonts w:eastAsia="Arial Unicode MS"/>
        </w:rPr>
        <w:t xml:space="preserve"> service-delivery purposes. This policy seeks to ensure that where there is third party use of County Council premises that a reasonable contribution is made towards the financial cost of providing the accommodation. The majority of users of </w:t>
      </w:r>
      <w:r>
        <w:rPr>
          <w:rFonts w:eastAsia="Arial Unicode MS"/>
        </w:rPr>
        <w:t>County Council premises will be required to pay for their use and such use</w:t>
      </w:r>
      <w:r>
        <w:rPr>
          <w:rFonts w:eastAsia="Arial Unicode MS"/>
        </w:rPr>
        <w:t xml:space="preserve">. Use that </w:t>
      </w:r>
      <w:r>
        <w:rPr>
          <w:rFonts w:eastAsia="Arial Unicode MS"/>
        </w:rPr>
        <w:t>adversely impacts on service delivery</w:t>
      </w:r>
      <w:r>
        <w:rPr>
          <w:rFonts w:eastAsia="Arial Unicode MS"/>
        </w:rPr>
        <w:t xml:space="preserve"> </w:t>
      </w:r>
      <w:r>
        <w:rPr>
          <w:rFonts w:eastAsia="Arial Unicode MS"/>
        </w:rPr>
        <w:t xml:space="preserve">will not be permitted.  </w:t>
      </w:r>
      <w:r>
        <w:rPr>
          <w:rFonts w:eastAsia="Arial Unicode MS"/>
        </w:rPr>
        <w:t>The council's service occupational needs will therefore always take precedence over those of t</w:t>
      </w:r>
      <w:r>
        <w:rPr>
          <w:rFonts w:eastAsia="Arial Unicode MS"/>
        </w:rPr>
        <w:t>hird parties.</w:t>
      </w:r>
    </w:p>
    <w:p w:rsidR="00420D60" w:rsidP="00420D60">
      <w:pPr>
        <w:pStyle w:val="ListParagraph"/>
        <w:keepLines/>
        <w:widowControl w:val="0"/>
        <w:spacing w:after="0"/>
        <w:rPr>
          <w:rFonts w:eastAsia="Arial Unicode MS"/>
          <w:b/>
        </w:rPr>
      </w:pPr>
    </w:p>
    <w:p w:rsidR="00420D60" w:rsidRPr="006A29CF" w:rsidP="00420D60">
      <w:pPr>
        <w:pStyle w:val="ListParagraph"/>
        <w:keepLines/>
        <w:widowControl w:val="0"/>
        <w:spacing w:after="0"/>
        <w:ind w:left="0"/>
        <w:rPr>
          <w:rFonts w:eastAsia="Arial Unicode MS"/>
        </w:rPr>
      </w:pPr>
      <w:r>
        <w:rPr>
          <w:rFonts w:eastAsia="Arial Unicode MS"/>
          <w:b/>
        </w:rPr>
        <w:t>1.1</w:t>
      </w:r>
      <w:r>
        <w:rPr>
          <w:rFonts w:eastAsia="Arial Unicode MS"/>
          <w:b/>
        </w:rPr>
        <w:tab/>
      </w:r>
      <w:r w:rsidRPr="00855DC6">
        <w:rPr>
          <w:rFonts w:eastAsia="Arial Unicode MS"/>
          <w:b/>
        </w:rPr>
        <w:t>P</w:t>
      </w:r>
      <w:r>
        <w:rPr>
          <w:rFonts w:eastAsia="Arial Unicode MS"/>
          <w:b/>
        </w:rPr>
        <w:t>urpose</w:t>
      </w:r>
    </w:p>
    <w:p w:rsidR="00420D60" w:rsidP="00420D60">
      <w:pPr>
        <w:pStyle w:val="ListParagraph"/>
        <w:spacing w:after="0"/>
        <w:rPr>
          <w:rFonts w:eastAsia="Arial Unicode MS"/>
        </w:rPr>
      </w:pPr>
    </w:p>
    <w:p w:rsidR="003C1F82" w:rsidRPr="003C1F82" w:rsidP="00753118">
      <w:pPr>
        <w:pStyle w:val="ListParagraph"/>
        <w:spacing w:after="0"/>
        <w:rPr>
          <w:rFonts w:eastAsia="Arial Unicode MS"/>
        </w:rPr>
      </w:pPr>
      <w:r w:rsidRPr="003C1F82">
        <w:rPr>
          <w:rFonts w:eastAsia="Arial Unicode MS"/>
        </w:rPr>
        <w:t xml:space="preserve">The purpose of this policy is to ensure consistency is applied in allowing the use of the County Council’s premises by setting out the criteria to be considered when deciding whether to allow accommodation to be used by other </w:t>
      </w:r>
      <w:r w:rsidRPr="003C1F82">
        <w:rPr>
          <w:rFonts w:eastAsia="Arial Unicode MS"/>
        </w:rPr>
        <w:t>County Council services or external organisations.</w:t>
      </w:r>
    </w:p>
    <w:p w:rsidR="00753118" w:rsidP="003C1F82">
      <w:pPr>
        <w:pStyle w:val="ListParagraph"/>
        <w:ind w:left="0"/>
        <w:rPr>
          <w:rFonts w:eastAsia="Arial Unicode MS"/>
        </w:rPr>
      </w:pPr>
    </w:p>
    <w:p w:rsidR="003C1F82" w:rsidRPr="003C1F82" w:rsidP="00753118">
      <w:pPr>
        <w:pStyle w:val="ListParagraph"/>
        <w:rPr>
          <w:rFonts w:eastAsia="Arial Unicode MS"/>
        </w:rPr>
      </w:pPr>
      <w:r w:rsidRPr="003C1F82">
        <w:rPr>
          <w:rFonts w:eastAsia="Arial Unicode MS"/>
        </w:rPr>
        <w:t>Premise Managers will be provided with guidance on the practicalities associated with property usage. This will include the necessary forms to be completed when documenting sessional use/hire and applying</w:t>
      </w:r>
      <w:r w:rsidRPr="003C1F82">
        <w:rPr>
          <w:rFonts w:eastAsia="Arial Unicode MS"/>
        </w:rPr>
        <w:t xml:space="preserve"> standard rates to be charged for sessional use/hire and procedures to be followed.</w:t>
      </w:r>
    </w:p>
    <w:p w:rsidR="003C1F82" w:rsidRPr="003C1F82" w:rsidP="003C1F82">
      <w:pPr>
        <w:pStyle w:val="ListParagraph"/>
        <w:ind w:left="0"/>
        <w:rPr>
          <w:rFonts w:eastAsia="Arial Unicode MS"/>
        </w:rPr>
      </w:pPr>
    </w:p>
    <w:p w:rsidR="003C1F82" w:rsidP="00753118">
      <w:pPr>
        <w:pStyle w:val="ListParagraph"/>
        <w:rPr>
          <w:rFonts w:eastAsia="Arial Unicode MS"/>
        </w:rPr>
      </w:pPr>
      <w:r w:rsidRPr="003C1F82">
        <w:rPr>
          <w:rFonts w:eastAsia="Arial Unicode MS"/>
        </w:rPr>
        <w:t>Premises Managers for all County Council buildings are identified on the Property Asset Management System (PAMS), maintained by the Asset Management Service. In public fac</w:t>
      </w:r>
      <w:r w:rsidRPr="003C1F82">
        <w:rPr>
          <w:rFonts w:eastAsia="Arial Unicode MS"/>
        </w:rPr>
        <w:t>ing buildings the Premises Manager is usually the Facilities Management Service and with support from on-site building users under the duty to cooperate function.</w:t>
      </w:r>
    </w:p>
    <w:p w:rsidR="00C719AE" w:rsidP="00753118">
      <w:pPr>
        <w:pStyle w:val="ListParagraph"/>
        <w:rPr>
          <w:rFonts w:eastAsia="Arial Unicode MS"/>
        </w:rPr>
      </w:pPr>
    </w:p>
    <w:p w:rsidR="00C719AE" w:rsidRPr="003C1F82" w:rsidP="00753118">
      <w:pPr>
        <w:pStyle w:val="ListParagraph"/>
        <w:rPr>
          <w:rFonts w:eastAsia="Arial Unicode MS"/>
        </w:rPr>
      </w:pPr>
      <w:r>
        <w:rPr>
          <w:rFonts w:eastAsia="Arial Unicode MS"/>
        </w:rPr>
        <w:t>Guidance on premise management in the context of this policy is set out at Appendix 4.</w:t>
      </w:r>
    </w:p>
    <w:p w:rsidR="00753118" w:rsidP="00420D60">
      <w:pPr>
        <w:pStyle w:val="ListParagraph"/>
        <w:spacing w:after="0"/>
        <w:ind w:left="0"/>
        <w:rPr>
          <w:rFonts w:eastAsia="Arial Unicode MS"/>
          <w:b/>
        </w:rPr>
      </w:pPr>
    </w:p>
    <w:p w:rsidR="00420D60" w:rsidRPr="00B95ECD" w:rsidP="00420D60">
      <w:pPr>
        <w:pStyle w:val="ListParagraph"/>
        <w:spacing w:after="0"/>
        <w:ind w:left="0"/>
        <w:rPr>
          <w:rFonts w:eastAsia="Arial Unicode MS"/>
          <w:b/>
        </w:rPr>
      </w:pPr>
      <w:r>
        <w:rPr>
          <w:rFonts w:eastAsia="Arial Unicode MS"/>
          <w:b/>
        </w:rPr>
        <w:t>1.2</w:t>
      </w:r>
      <w:r>
        <w:rPr>
          <w:rFonts w:eastAsia="Arial Unicode MS"/>
          <w:b/>
        </w:rPr>
        <w:tab/>
      </w:r>
      <w:r w:rsidRPr="00B95ECD">
        <w:rPr>
          <w:rFonts w:eastAsia="Arial Unicode MS"/>
          <w:b/>
        </w:rPr>
        <w:t>Scope</w:t>
      </w:r>
    </w:p>
    <w:p w:rsidR="00420D60" w:rsidP="00420D60">
      <w:pPr>
        <w:pStyle w:val="ListParagraph"/>
        <w:spacing w:after="0"/>
        <w:rPr>
          <w:rFonts w:eastAsia="Arial Unicode MS"/>
        </w:rPr>
      </w:pPr>
    </w:p>
    <w:p w:rsidR="00753118" w:rsidRPr="00753118" w:rsidP="00753118">
      <w:pPr>
        <w:pStyle w:val="ListParagraph"/>
        <w:rPr>
          <w:rFonts w:eastAsia="Arial Unicode MS"/>
          <w:bCs/>
        </w:rPr>
      </w:pPr>
      <w:r w:rsidRPr="00753118">
        <w:rPr>
          <w:rFonts w:eastAsia="Arial Unicode MS"/>
          <w:bCs/>
        </w:rPr>
        <w:t xml:space="preserve">This policy applies to </w:t>
      </w:r>
      <w:r>
        <w:rPr>
          <w:rFonts w:eastAsia="Arial Unicode MS"/>
          <w:bCs/>
        </w:rPr>
        <w:t xml:space="preserve">most </w:t>
      </w:r>
      <w:r w:rsidRPr="00753118">
        <w:rPr>
          <w:rFonts w:eastAsia="Arial Unicode MS"/>
          <w:bCs/>
        </w:rPr>
        <w:t>premises owned or controlled by the County Council. The only exceptions are Conferencing e.g. at Towneley Park City Learning Centre, The Exchange and County Hall complex, Lancashire Museum Conservation Centre, Outdoor Education Centres and School premises</w:t>
      </w:r>
      <w:r w:rsidRPr="00753118">
        <w:rPr>
          <w:rFonts w:eastAsia="Arial Unicode MS"/>
          <w:bCs/>
        </w:rPr>
        <w:t xml:space="preserve"> where they have devolved financial management.</w:t>
      </w:r>
    </w:p>
    <w:p w:rsidR="00753118" w:rsidRPr="00753118" w:rsidP="00753118">
      <w:pPr>
        <w:pStyle w:val="ListParagraph"/>
        <w:rPr>
          <w:rFonts w:eastAsia="Arial Unicode MS"/>
          <w:bCs/>
        </w:rPr>
      </w:pPr>
    </w:p>
    <w:p w:rsidR="00753118" w:rsidRPr="00753118" w:rsidP="00753118">
      <w:pPr>
        <w:pStyle w:val="ListParagraph"/>
        <w:rPr>
          <w:rFonts w:eastAsia="Arial Unicode MS"/>
          <w:bCs/>
        </w:rPr>
      </w:pPr>
      <w:r w:rsidRPr="00753118">
        <w:rPr>
          <w:rFonts w:eastAsia="Arial Unicode MS"/>
          <w:bCs/>
        </w:rPr>
        <w:t xml:space="preserve">If council accommodation is required as part of a service(s) procurement process the proposals must be discussed with the Asset Management Service </w:t>
      </w:r>
      <w:r w:rsidRPr="00753118">
        <w:rPr>
          <w:rFonts w:eastAsia="Arial Unicode MS"/>
          <w:bCs/>
        </w:rPr>
        <w:t>prior to making any commitment to ensure that no financial a</w:t>
      </w:r>
      <w:r w:rsidRPr="00753118">
        <w:rPr>
          <w:rFonts w:eastAsia="Arial Unicode MS"/>
          <w:bCs/>
        </w:rPr>
        <w:t xml:space="preserve">dvantage is given to any tendering party.  </w:t>
      </w:r>
    </w:p>
    <w:p w:rsidR="00753118" w:rsidRPr="00753118" w:rsidP="00753118">
      <w:pPr>
        <w:pStyle w:val="ListParagraph"/>
        <w:rPr>
          <w:rFonts w:eastAsia="Arial Unicode MS"/>
          <w:bCs/>
        </w:rPr>
      </w:pPr>
    </w:p>
    <w:p w:rsidR="00753118" w:rsidRPr="00753118" w:rsidP="00753118">
      <w:pPr>
        <w:pStyle w:val="ListParagraph"/>
        <w:rPr>
          <w:rFonts w:eastAsia="Arial Unicode MS"/>
          <w:bCs/>
        </w:rPr>
      </w:pPr>
      <w:r>
        <w:rPr>
          <w:rFonts w:eastAsia="Arial Unicode MS"/>
          <w:bCs/>
        </w:rPr>
        <w:t>Premise Managers should note that the County Councils intranet pages on premise management contain the range of documents which require completion when considering an application for third party use according to the terms set out within this policy.</w:t>
      </w:r>
    </w:p>
    <w:p w:rsidR="00420D60" w:rsidP="00420D60">
      <w:pPr>
        <w:pStyle w:val="ListParagraph"/>
        <w:spacing w:after="0"/>
        <w:rPr>
          <w:rFonts w:eastAsia="Arial Unicode MS"/>
          <w:bCs/>
        </w:rPr>
      </w:pPr>
    </w:p>
    <w:p w:rsidR="00420D60" w:rsidP="00420D60">
      <w:pPr>
        <w:pStyle w:val="ListParagraph"/>
        <w:spacing w:after="0"/>
        <w:ind w:left="0"/>
        <w:rPr>
          <w:rFonts w:eastAsia="Arial Unicode MS"/>
          <w:b/>
          <w:bCs/>
        </w:rPr>
      </w:pPr>
      <w:r>
        <w:rPr>
          <w:rFonts w:eastAsia="Arial Unicode MS"/>
          <w:b/>
          <w:bCs/>
        </w:rPr>
        <w:t>1.3</w:t>
      </w:r>
      <w:r>
        <w:rPr>
          <w:rFonts w:eastAsia="Arial Unicode MS"/>
          <w:b/>
          <w:bCs/>
        </w:rPr>
        <w:tab/>
        <w:t>Implementation, Monitoring and Review</w:t>
      </w:r>
    </w:p>
    <w:p w:rsidR="00420D60" w:rsidRPr="00914EAA" w:rsidP="00420D60">
      <w:pPr>
        <w:spacing w:after="0"/>
        <w:rPr>
          <w:rFonts w:eastAsia="Arial Unicode MS"/>
          <w:bCs/>
        </w:rPr>
      </w:pPr>
    </w:p>
    <w:p w:rsidR="00753118" w:rsidRPr="00753118" w:rsidP="00753118">
      <w:pPr>
        <w:pStyle w:val="ListParagraph"/>
        <w:rPr>
          <w:rFonts w:eastAsia="Arial Unicode MS"/>
          <w:bCs/>
        </w:rPr>
      </w:pPr>
      <w:r w:rsidRPr="00753118">
        <w:rPr>
          <w:rFonts w:eastAsia="Arial Unicode MS"/>
          <w:bCs/>
        </w:rPr>
        <w:t>Implementation of the policy will be the responsibility of Pr</w:t>
      </w:r>
      <w:r w:rsidRPr="00753118">
        <w:rPr>
          <w:rFonts w:eastAsia="Arial Unicode MS"/>
          <w:bCs/>
        </w:rPr>
        <w:t>emises Managers (or nominated person under the Duty to Co-operate) working closely with Asset Management and Facilities Management Services and will be monitored through the financial monitoring of establishments.</w:t>
      </w:r>
      <w:r>
        <w:rPr>
          <w:rFonts w:eastAsia="Arial Unicode MS"/>
          <w:bCs/>
        </w:rPr>
        <w:t xml:space="preserve">  </w:t>
      </w:r>
      <w:r w:rsidRPr="00753118">
        <w:rPr>
          <w:rFonts w:eastAsia="Arial Unicode MS"/>
          <w:bCs/>
        </w:rPr>
        <w:t>The charging framework will be reviewed o</w:t>
      </w:r>
      <w:r w:rsidRPr="00753118">
        <w:rPr>
          <w:rFonts w:eastAsia="Arial Unicode MS"/>
          <w:bCs/>
        </w:rPr>
        <w:t>n an annual basis.</w:t>
      </w:r>
    </w:p>
    <w:p w:rsidR="00753118" w:rsidRPr="00753118" w:rsidP="00753118">
      <w:pPr>
        <w:pStyle w:val="ListParagraph"/>
        <w:rPr>
          <w:rFonts w:eastAsia="Arial Unicode MS"/>
          <w:bCs/>
        </w:rPr>
      </w:pPr>
    </w:p>
    <w:p w:rsidR="00753118" w:rsidRPr="00753118" w:rsidP="00753118">
      <w:pPr>
        <w:pStyle w:val="ListParagraph"/>
        <w:ind w:firstLine="7"/>
        <w:rPr>
          <w:rFonts w:eastAsia="Arial Unicode MS"/>
          <w:bCs/>
        </w:rPr>
      </w:pPr>
      <w:r w:rsidRPr="00753118">
        <w:rPr>
          <w:rFonts w:eastAsia="Arial Unicode MS"/>
          <w:bCs/>
        </w:rPr>
        <w:t xml:space="preserve">The County Council continues to review the </w:t>
      </w:r>
      <w:r>
        <w:rPr>
          <w:rFonts w:eastAsia="Arial Unicode MS"/>
          <w:bCs/>
        </w:rPr>
        <w:t>use</w:t>
      </w:r>
      <w:r w:rsidRPr="00753118">
        <w:rPr>
          <w:rFonts w:eastAsia="Arial Unicode MS"/>
          <w:bCs/>
        </w:rPr>
        <w:t xml:space="preserve"> of its premises to ensure the sustainability of future use. As such a number of premises have become subject to community asset transfer to community organisations whereas others present th</w:t>
      </w:r>
      <w:r w:rsidRPr="00753118">
        <w:rPr>
          <w:rFonts w:eastAsia="Arial Unicode MS"/>
          <w:bCs/>
        </w:rPr>
        <w:t xml:space="preserve">e opportunity for the colocation of County Council service delivery.  </w:t>
      </w:r>
      <w:r>
        <w:rPr>
          <w:rFonts w:eastAsia="Arial Unicode MS"/>
          <w:bCs/>
        </w:rPr>
        <w:t xml:space="preserve">Community Associations (CAs) operate from a number of County Council premises.  They </w:t>
      </w:r>
      <w:r w:rsidRPr="00753118">
        <w:rPr>
          <w:rFonts w:eastAsia="Arial Unicode MS"/>
          <w:bCs/>
        </w:rPr>
        <w:t>are normally constituted charitable bodies, whose membership includes elected members, representative</w:t>
      </w:r>
      <w:r w:rsidRPr="00753118">
        <w:rPr>
          <w:rFonts w:eastAsia="Arial Unicode MS"/>
          <w:bCs/>
        </w:rPr>
        <w:t>s of groups that use the premises and young people and other community members.  CAs contribute to the development of work at or from the premises and raise funds to support improvements to the building and programmes run in it.  As such they can provide a</w:t>
      </w:r>
      <w:r w:rsidRPr="00753118">
        <w:rPr>
          <w:rFonts w:eastAsia="Arial Unicode MS"/>
          <w:bCs/>
        </w:rPr>
        <w:t xml:space="preserve"> valuable contribution to a County Council service's o</w:t>
      </w:r>
      <w:r w:rsidRPr="00753118">
        <w:rPr>
          <w:rFonts w:eastAsia="Arial Unicode MS"/>
          <w:bCs/>
          <w:iCs/>
        </w:rPr>
        <w:t>ffer to the community,</w:t>
      </w:r>
      <w:r w:rsidRPr="00753118">
        <w:rPr>
          <w:rFonts w:eastAsia="Arial Unicode MS"/>
          <w:bCs/>
        </w:rPr>
        <w:t xml:space="preserve"> promoting social cohesion through community development and engagement.  Within this context a review of the County Council's relationship with CAs will be carried out. </w:t>
      </w:r>
    </w:p>
    <w:p w:rsidR="00420D60" w:rsidP="00420D60">
      <w:pPr>
        <w:pStyle w:val="ListParagraph"/>
        <w:spacing w:after="0"/>
        <w:ind w:firstLine="7"/>
        <w:rPr>
          <w:rFonts w:eastAsia="Arial Unicode MS"/>
          <w:bCs/>
        </w:rPr>
      </w:pPr>
    </w:p>
    <w:p w:rsidR="00420D60" w:rsidP="00420D60">
      <w:pPr>
        <w:pStyle w:val="ListParagraph"/>
        <w:spacing w:after="0"/>
        <w:ind w:left="0"/>
        <w:rPr>
          <w:rFonts w:eastAsia="Arial Unicode MS"/>
          <w:b/>
          <w:bCs/>
        </w:rPr>
      </w:pPr>
      <w:r>
        <w:rPr>
          <w:rFonts w:eastAsia="Arial Unicode MS"/>
          <w:b/>
          <w:bCs/>
        </w:rPr>
        <w:t>2.0</w:t>
      </w:r>
      <w:r>
        <w:rPr>
          <w:rFonts w:eastAsia="Arial Unicode MS"/>
          <w:b/>
          <w:bCs/>
        </w:rPr>
        <w:tab/>
        <w:t>PO</w:t>
      </w:r>
      <w:r>
        <w:rPr>
          <w:rFonts w:eastAsia="Arial Unicode MS"/>
          <w:b/>
          <w:bCs/>
        </w:rPr>
        <w:t xml:space="preserve">LICY </w:t>
      </w:r>
    </w:p>
    <w:p w:rsidR="00420D60" w:rsidP="00420D60">
      <w:pPr>
        <w:pStyle w:val="ListParagraph"/>
        <w:spacing w:after="0"/>
        <w:ind w:left="0"/>
        <w:rPr>
          <w:rFonts w:eastAsia="Arial Unicode MS"/>
          <w:b/>
          <w:bCs/>
        </w:rPr>
      </w:pPr>
    </w:p>
    <w:p w:rsidR="00420D60" w:rsidRPr="00E007F2" w:rsidP="00391F5E">
      <w:pPr>
        <w:pStyle w:val="ListParagraph"/>
        <w:spacing w:after="0"/>
      </w:pPr>
      <w:r w:rsidRPr="0050371C">
        <w:t xml:space="preserve">The </w:t>
      </w:r>
      <w:r>
        <w:t xml:space="preserve">County Council </w:t>
      </w:r>
      <w:r w:rsidRPr="0050371C">
        <w:t xml:space="preserve">actively encourages </w:t>
      </w:r>
      <w:r>
        <w:t>the</w:t>
      </w:r>
      <w:r w:rsidRPr="0050371C">
        <w:t xml:space="preserve"> use </w:t>
      </w:r>
      <w:r>
        <w:t xml:space="preserve">by external organisations </w:t>
      </w:r>
      <w:r w:rsidRPr="0050371C">
        <w:t>of</w:t>
      </w:r>
      <w:r>
        <w:t xml:space="preserve"> County Council-owned premises</w:t>
      </w:r>
      <w:r w:rsidRPr="0050371C">
        <w:t xml:space="preserve">. However, it reserves the right to refuse any </w:t>
      </w:r>
      <w:r>
        <w:t>application</w:t>
      </w:r>
      <w:r w:rsidRPr="0050371C">
        <w:t>.</w:t>
      </w:r>
      <w:r>
        <w:t xml:space="preserve">  The County Council's policy for the </w:t>
      </w:r>
      <w:r w:rsidRPr="00E007F2">
        <w:t>use of its premises by external b</w:t>
      </w:r>
      <w:r w:rsidRPr="00E007F2">
        <w:t>odies is as follows:</w:t>
      </w:r>
    </w:p>
    <w:p w:rsidR="00420D60" w:rsidRPr="00E007F2" w:rsidP="00420D60">
      <w:pPr>
        <w:spacing w:after="0"/>
      </w:pPr>
    </w:p>
    <w:p w:rsidR="00420D60" w:rsidP="00420D60">
      <w:pPr>
        <w:numPr>
          <w:ilvl w:val="0"/>
          <w:numId w:val="7"/>
        </w:numPr>
        <w:autoSpaceDE/>
        <w:autoSpaceDN/>
        <w:adjustRightInd/>
        <w:spacing w:after="0"/>
        <w:ind w:hanging="425"/>
      </w:pPr>
      <w:r w:rsidRPr="00E007F2">
        <w:t xml:space="preserve">The use of </w:t>
      </w:r>
      <w:r>
        <w:t>County Council</w:t>
      </w:r>
      <w:r w:rsidRPr="00E007F2">
        <w:t xml:space="preserve"> pr</w:t>
      </w:r>
      <w:r>
        <w:t>emises will be prioritised for Lancashire County</w:t>
      </w:r>
      <w:r w:rsidRPr="00E007F2">
        <w:t xml:space="preserve"> </w:t>
      </w:r>
      <w:r>
        <w:t>Council</w:t>
      </w:r>
      <w:r w:rsidRPr="00E007F2">
        <w:t>’s own service requirements</w:t>
      </w:r>
      <w:r>
        <w:t>, this includes County Councillor use for surgeries,</w:t>
      </w:r>
      <w:r w:rsidRPr="00E007F2">
        <w:t xml:space="preserve"> and use by external organisations must not prejudice such use or impos</w:t>
      </w:r>
      <w:r w:rsidRPr="00E007F2">
        <w:t>e additional costs on the operation of its property</w:t>
      </w:r>
      <w:r>
        <w:t>.</w:t>
      </w:r>
    </w:p>
    <w:p w:rsidR="00391F5E" w:rsidRPr="00E007F2" w:rsidP="00391F5E">
      <w:pPr>
        <w:autoSpaceDE/>
        <w:autoSpaceDN/>
        <w:adjustRightInd/>
        <w:spacing w:after="0"/>
        <w:ind w:left="709"/>
      </w:pPr>
    </w:p>
    <w:p w:rsidR="00420D60" w:rsidP="00420D60">
      <w:pPr>
        <w:numPr>
          <w:ilvl w:val="0"/>
          <w:numId w:val="7"/>
        </w:numPr>
        <w:autoSpaceDE/>
        <w:autoSpaceDN/>
        <w:adjustRightInd/>
        <w:spacing w:after="0"/>
        <w:ind w:hanging="425"/>
      </w:pPr>
      <w:r>
        <w:t xml:space="preserve">Premises made available for third party use will have been assessed as being generally suitable for such use. The suitability of accommodation for each specific use requirement will be assessed upon </w:t>
      </w:r>
      <w:r>
        <w:t>application by the Premises Manager, with appropriate advice from Asset Management and Facilities Management Services.</w:t>
      </w:r>
    </w:p>
    <w:p w:rsidR="00420D60" w:rsidP="00420D60">
      <w:pPr>
        <w:spacing w:after="0"/>
      </w:pPr>
    </w:p>
    <w:p w:rsidR="00420D60" w:rsidRPr="00E807ED" w:rsidP="00420D60">
      <w:pPr>
        <w:numPr>
          <w:ilvl w:val="0"/>
          <w:numId w:val="7"/>
        </w:numPr>
        <w:autoSpaceDE/>
        <w:autoSpaceDN/>
        <w:adjustRightInd/>
        <w:spacing w:after="0"/>
        <w:ind w:hanging="425"/>
      </w:pPr>
      <w:r>
        <w:t>All prospective</w:t>
      </w:r>
      <w:r w:rsidRPr="0050371C">
        <w:t xml:space="preserve"> hirer</w:t>
      </w:r>
      <w:r>
        <w:t>s</w:t>
      </w:r>
      <w:r w:rsidRPr="0050371C">
        <w:t xml:space="preserve"> must </w:t>
      </w:r>
      <w:r>
        <w:t>meet with the Premises Manager</w:t>
      </w:r>
      <w:r w:rsidRPr="0050371C">
        <w:t xml:space="preserve"> </w:t>
      </w:r>
      <w:r>
        <w:t xml:space="preserve">(or nominated person under Duty to Cooperate) </w:t>
      </w:r>
      <w:r w:rsidRPr="0050371C">
        <w:t>and provide detai</w:t>
      </w:r>
      <w:r>
        <w:t>ls of their in</w:t>
      </w:r>
      <w:r>
        <w:t>tended use, aims and objectives on the standard 'Application Form for the Use of County Council Premises'.</w:t>
      </w:r>
    </w:p>
    <w:p w:rsidR="00420D60" w:rsidP="00420D60">
      <w:pPr>
        <w:spacing w:after="0"/>
        <w:ind w:left="567"/>
      </w:pPr>
    </w:p>
    <w:p w:rsidR="00420D60" w:rsidP="00420D60">
      <w:pPr>
        <w:numPr>
          <w:ilvl w:val="0"/>
          <w:numId w:val="7"/>
        </w:numPr>
        <w:autoSpaceDE/>
        <w:autoSpaceDN/>
        <w:adjustRightInd/>
        <w:spacing w:after="0"/>
        <w:ind w:hanging="425"/>
      </w:pPr>
      <w:r>
        <w:t>Premises Managers (or nominated person under Duty to Cooperate) will have the responsibility for managing Sessional Use/Hire Agreements and for liai</w:t>
      </w:r>
      <w:r>
        <w:t>sing with Senior Managers in the Service and Asset Management and Facilities Management services in respect of all other uses and suitability assessments.</w:t>
      </w:r>
    </w:p>
    <w:p w:rsidR="00420D60" w:rsidP="00420D60">
      <w:pPr>
        <w:spacing w:after="0"/>
        <w:ind w:left="567" w:hanging="425"/>
      </w:pPr>
    </w:p>
    <w:p w:rsidR="00420D60" w:rsidRPr="00CB3C18" w:rsidP="00420D60">
      <w:pPr>
        <w:numPr>
          <w:ilvl w:val="0"/>
          <w:numId w:val="7"/>
        </w:numPr>
        <w:autoSpaceDE/>
        <w:autoSpaceDN/>
        <w:adjustRightInd/>
        <w:spacing w:after="0"/>
        <w:ind w:hanging="425"/>
      </w:pPr>
      <w:r w:rsidRPr="00CB3C18">
        <w:t>Premises Managers will have the responsibility for ensuring that all usage will meet the requirement</w:t>
      </w:r>
      <w:r w:rsidRPr="00CB3C18">
        <w:t xml:space="preserve">s of the Prevent Duty (Section 26) and all other applicable sections of the Counter Terrorism and Security Act 2015 by ensuring that they do not provide a platform for radicalisers and are aware of how to report concerns.  </w:t>
      </w:r>
    </w:p>
    <w:p w:rsidR="00420D60" w:rsidRPr="009B7CEC" w:rsidP="00420D60">
      <w:pPr>
        <w:autoSpaceDE/>
        <w:autoSpaceDN/>
        <w:adjustRightInd/>
        <w:spacing w:after="0"/>
        <w:rPr>
          <w:highlight w:val="yellow"/>
        </w:rPr>
      </w:pPr>
    </w:p>
    <w:p w:rsidR="00420D60" w:rsidP="00420D60">
      <w:pPr>
        <w:numPr>
          <w:ilvl w:val="0"/>
          <w:numId w:val="7"/>
        </w:numPr>
        <w:autoSpaceDE/>
        <w:autoSpaceDN/>
        <w:adjustRightInd/>
        <w:spacing w:after="0"/>
        <w:ind w:hanging="425"/>
      </w:pPr>
      <w:r>
        <w:t>All usage of County Council pre</w:t>
      </w:r>
      <w:r>
        <w:t>mises by other than the council's services will be formally documented specifying the respective responsibilities of the parties and the conduct required of the user. For sessional use/hire it will be by completion of the Application Form (and associated d</w:t>
      </w:r>
      <w:r>
        <w:t xml:space="preserve">ocuments as required e.g. licences) and the Keyholders Form, if required. For all other uses it will be in the appropriate legal agreement drafted by the Estates Service and/or the Director of Corporate Services. </w:t>
      </w:r>
    </w:p>
    <w:p w:rsidR="00420D60" w:rsidP="00420D60">
      <w:pPr>
        <w:spacing w:after="0"/>
        <w:ind w:left="1134"/>
      </w:pPr>
    </w:p>
    <w:p w:rsidR="00420D60" w:rsidP="00420D60">
      <w:pPr>
        <w:numPr>
          <w:ilvl w:val="0"/>
          <w:numId w:val="7"/>
        </w:numPr>
        <w:autoSpaceDE/>
        <w:autoSpaceDN/>
        <w:adjustRightInd/>
        <w:spacing w:after="0"/>
        <w:ind w:hanging="425"/>
      </w:pPr>
      <w:r>
        <w:t>All users of County Council premises will</w:t>
      </w:r>
      <w:r>
        <w:t xml:space="preserve"> be required to conduct themselves in a proper, safe and responsible manner. Where appropriate and according to the type of use, users will be required to ensure and evidence that they have the necessary skills/training/qualifications to conduct their use.</w:t>
      </w:r>
    </w:p>
    <w:p w:rsidR="00420D60" w:rsidRPr="0050371C" w:rsidP="00420D60">
      <w:pPr>
        <w:spacing w:after="0"/>
        <w:ind w:left="567" w:hanging="425"/>
      </w:pPr>
    </w:p>
    <w:p w:rsidR="00420D60" w:rsidP="00420D60">
      <w:pPr>
        <w:numPr>
          <w:ilvl w:val="0"/>
          <w:numId w:val="7"/>
        </w:numPr>
        <w:autoSpaceDE/>
        <w:autoSpaceDN/>
        <w:adjustRightInd/>
        <w:spacing w:after="0"/>
        <w:ind w:hanging="425"/>
      </w:pPr>
      <w:r w:rsidRPr="0050371C">
        <w:t>The</w:t>
      </w:r>
      <w:r>
        <w:t>re is a general presumption that hirers external to the County Council will pay both rental and running costs for the accommodation required but with a facility for rental costs to be subsidised for certain user groups the County Council would wish to</w:t>
      </w:r>
      <w:r>
        <w:t xml:space="preserve"> support as determined by the criteria in Appendix 1. The corporate running costs budget should not </w:t>
      </w:r>
      <w:r w:rsidRPr="0050371C">
        <w:t xml:space="preserve">subsidise </w:t>
      </w:r>
      <w:r>
        <w:t xml:space="preserve">premises usage by external organisations and any </w:t>
      </w:r>
      <w:r w:rsidRPr="0050371C">
        <w:t xml:space="preserve">costs </w:t>
      </w:r>
      <w:r>
        <w:t>associated with the use should be</w:t>
      </w:r>
      <w:r w:rsidRPr="0050371C">
        <w:t xml:space="preserve"> recovered</w:t>
      </w:r>
      <w:r>
        <w:t xml:space="preserve"> in line with this policy</w:t>
      </w:r>
      <w:r w:rsidRPr="0050371C">
        <w:t xml:space="preserve">. </w:t>
      </w:r>
    </w:p>
    <w:p w:rsidR="00420D60" w:rsidP="00420D60">
      <w:pPr>
        <w:spacing w:after="0"/>
        <w:ind w:left="1134"/>
      </w:pPr>
    </w:p>
    <w:p w:rsidR="00420D60" w:rsidRPr="00CE6D31" w:rsidP="00420D60">
      <w:pPr>
        <w:numPr>
          <w:ilvl w:val="0"/>
          <w:numId w:val="7"/>
        </w:numPr>
        <w:autoSpaceDE/>
        <w:autoSpaceDN/>
        <w:adjustRightInd/>
        <w:spacing w:after="0"/>
      </w:pPr>
      <w:r>
        <w:t>U</w:t>
      </w:r>
      <w:r w:rsidRPr="00CE6D31">
        <w:t xml:space="preserve">se of </w:t>
      </w:r>
      <w:r>
        <w:t xml:space="preserve">County </w:t>
      </w:r>
      <w:r>
        <w:t>Council</w:t>
      </w:r>
      <w:r w:rsidRPr="00CE6D31">
        <w:t xml:space="preserve"> premises will be </w:t>
      </w:r>
      <w:r>
        <w:t xml:space="preserve">determined in accordance with </w:t>
      </w:r>
      <w:r w:rsidRPr="00CE6D31">
        <w:t xml:space="preserve">the </w:t>
      </w:r>
      <w:r>
        <w:t xml:space="preserve">criteria detailed in Appendix 1. </w:t>
      </w:r>
      <w:r w:rsidRPr="00CE6D31">
        <w:t xml:space="preserve"> </w:t>
      </w:r>
    </w:p>
    <w:p w:rsidR="00420D60" w:rsidP="00420D60">
      <w:pPr>
        <w:pStyle w:val="ListParagraph"/>
        <w:spacing w:after="0"/>
        <w:ind w:left="0" w:hanging="425"/>
      </w:pPr>
    </w:p>
    <w:p w:rsidR="00420D60" w:rsidRPr="00E807ED" w:rsidP="00420D60">
      <w:pPr>
        <w:numPr>
          <w:ilvl w:val="0"/>
          <w:numId w:val="7"/>
        </w:numPr>
        <w:autoSpaceDE/>
        <w:autoSpaceDN/>
        <w:adjustRightInd/>
        <w:spacing w:after="0"/>
      </w:pPr>
      <w:r w:rsidRPr="00E807ED">
        <w:t xml:space="preserve">Charges for the </w:t>
      </w:r>
      <w:r>
        <w:t>S</w:t>
      </w:r>
      <w:r w:rsidRPr="00E807ED">
        <w:t xml:space="preserve">essional </w:t>
      </w:r>
      <w:r>
        <w:t>Us</w:t>
      </w:r>
      <w:r w:rsidRPr="00E807ED">
        <w:t>e</w:t>
      </w:r>
      <w:r>
        <w:t>/Hire</w:t>
      </w:r>
      <w:r w:rsidRPr="00E807ED">
        <w:t xml:space="preserve"> of </w:t>
      </w:r>
      <w:r>
        <w:t>all County Council</w:t>
      </w:r>
      <w:r w:rsidRPr="00E807ED">
        <w:t xml:space="preserve"> premises</w:t>
      </w:r>
      <w:r>
        <w:t xml:space="preserve">, excluding those exceptions noted in section 1.2 </w:t>
      </w:r>
      <w:r w:rsidRPr="00E807ED">
        <w:t xml:space="preserve">will be </w:t>
      </w:r>
      <w:r>
        <w:t xml:space="preserve">set at a standard rate as detailed in </w:t>
      </w:r>
      <w:r>
        <w:t xml:space="preserve">Appendix 2 – such rates will be </w:t>
      </w:r>
      <w:r w:rsidRPr="00E807ED">
        <w:t xml:space="preserve">reviewed annually. The charging for </w:t>
      </w:r>
      <w:r>
        <w:t xml:space="preserve">uses on </w:t>
      </w:r>
      <w:r w:rsidRPr="00391F5E">
        <w:t>other</w:t>
      </w:r>
      <w:r w:rsidRPr="00E807ED">
        <w:t xml:space="preserve"> than </w:t>
      </w:r>
      <w:r>
        <w:t xml:space="preserve">on </w:t>
      </w:r>
      <w:r w:rsidRPr="00E807ED">
        <w:t xml:space="preserve">a sessional basis will be assessed in each case by </w:t>
      </w:r>
      <w:r>
        <w:t>Asset Management and Estates Services</w:t>
      </w:r>
      <w:r w:rsidRPr="00E807ED">
        <w:t xml:space="preserve"> and prescribed in the agreements </w:t>
      </w:r>
      <w:r>
        <w:t xml:space="preserve">drawn up </w:t>
      </w:r>
      <w:r w:rsidRPr="00E807ED">
        <w:t>specific</w:t>
      </w:r>
      <w:r>
        <w:t xml:space="preserve">ally for </w:t>
      </w:r>
      <w:r w:rsidRPr="00E807ED">
        <w:t xml:space="preserve">that </w:t>
      </w:r>
      <w:r>
        <w:t>instance</w:t>
      </w:r>
      <w:r w:rsidRPr="00E807ED">
        <w:t>.</w:t>
      </w:r>
    </w:p>
    <w:p w:rsidR="00420D60" w:rsidRPr="00B0474E" w:rsidP="00420D60">
      <w:pPr>
        <w:spacing w:after="0"/>
        <w:ind w:hanging="425"/>
        <w:rPr>
          <w:color w:val="FF0000"/>
        </w:rPr>
      </w:pPr>
    </w:p>
    <w:p w:rsidR="00420D60" w:rsidRPr="0050371C" w:rsidP="00420D60">
      <w:pPr>
        <w:numPr>
          <w:ilvl w:val="0"/>
          <w:numId w:val="7"/>
        </w:numPr>
        <w:autoSpaceDE/>
        <w:autoSpaceDN/>
        <w:adjustRightInd/>
        <w:spacing w:after="0"/>
      </w:pPr>
      <w:r>
        <w:t>All</w:t>
      </w:r>
      <w:r w:rsidRPr="0050371C">
        <w:t xml:space="preserve"> hirer</w:t>
      </w:r>
      <w:r>
        <w:t>s</w:t>
      </w:r>
      <w:r w:rsidRPr="0050371C">
        <w:t xml:space="preserve"> must be </w:t>
      </w:r>
      <w:r>
        <w:t xml:space="preserve">covered by appropriate public liability insurance together with any other statutory consents that may be necessary for their use (e.g. public entertainment licences, performing rights licences, planning permission, etc.). All necessary </w:t>
      </w:r>
      <w:r w:rsidRPr="0050371C">
        <w:t>d</w:t>
      </w:r>
      <w:r w:rsidRPr="0050371C">
        <w:t>oc</w:t>
      </w:r>
      <w:r>
        <w:t>uments must be attached to the A</w:t>
      </w:r>
      <w:r w:rsidRPr="0050371C">
        <w:t>pplication</w:t>
      </w:r>
      <w:r>
        <w:t xml:space="preserve"> Form</w:t>
      </w:r>
      <w:r w:rsidRPr="0050371C">
        <w:t>.</w:t>
      </w:r>
    </w:p>
    <w:p w:rsidR="00420D60" w:rsidRPr="00B0474E" w:rsidP="00420D60">
      <w:pPr>
        <w:spacing w:after="0"/>
        <w:ind w:left="567" w:hanging="425"/>
        <w:rPr>
          <w:color w:val="FF0000"/>
        </w:rPr>
      </w:pPr>
    </w:p>
    <w:p w:rsidR="00420D60" w:rsidRPr="0050371C" w:rsidP="00753118">
      <w:pPr>
        <w:numPr>
          <w:ilvl w:val="0"/>
          <w:numId w:val="7"/>
        </w:numPr>
        <w:autoSpaceDE/>
        <w:autoSpaceDN/>
        <w:adjustRightInd/>
        <w:spacing w:after="0"/>
        <w:jc w:val="left"/>
      </w:pPr>
      <w:r w:rsidRPr="0050371C">
        <w:t xml:space="preserve">Smoking is not allowed on </w:t>
      </w:r>
      <w:r>
        <w:t>Council</w:t>
      </w:r>
      <w:r w:rsidRPr="0050371C">
        <w:t xml:space="preserve"> prem</w:t>
      </w:r>
      <w:r>
        <w:t xml:space="preserve">ises as defined by Lancashire County Councils Smoke-Free Policy. </w:t>
      </w:r>
      <w:r>
        <w:fldChar w:fldCharType="begin"/>
      </w:r>
      <w:r>
        <w:instrText xml:space="preserve"> HYPERLINK "http://lccintranet2/corporate/web/?siteid=3726&amp;pageid=39890" </w:instrText>
      </w:r>
      <w:r>
        <w:fldChar w:fldCharType="separate"/>
      </w:r>
      <w:r w:rsidRPr="00EC4C84">
        <w:rPr>
          <w:rStyle w:val="Hyperlink"/>
          <w:rFonts w:cs="Helvetica-Light"/>
        </w:rPr>
        <w:t>http://lccintranet2/corporat</w:t>
      </w:r>
      <w:r w:rsidRPr="00EC4C84">
        <w:rPr>
          <w:rStyle w:val="Hyperlink"/>
          <w:rFonts w:cs="Helvetica-Light"/>
        </w:rPr>
        <w:t>e/web/?siteid=3726&amp;pageid=39890</w:t>
      </w:r>
      <w:r>
        <w:fldChar w:fldCharType="end"/>
      </w:r>
      <w:r>
        <w:t>.</w:t>
      </w:r>
    </w:p>
    <w:p w:rsidR="00420D60" w:rsidRPr="0050371C" w:rsidP="00420D60">
      <w:pPr>
        <w:spacing w:after="0"/>
        <w:ind w:left="567"/>
      </w:pPr>
    </w:p>
    <w:p w:rsidR="00420D60" w:rsidP="00420D60">
      <w:pPr>
        <w:numPr>
          <w:ilvl w:val="0"/>
          <w:numId w:val="7"/>
        </w:numPr>
        <w:autoSpaceDE/>
        <w:autoSpaceDN/>
        <w:adjustRightInd/>
        <w:spacing w:after="0"/>
      </w:pPr>
      <w:r w:rsidRPr="00E16CB1">
        <w:t xml:space="preserve">Any requests to serve alcoholic drinks at the premises must first be referred to the </w:t>
      </w:r>
      <w:r>
        <w:t>Director of Corporate Services</w:t>
      </w:r>
      <w:r w:rsidRPr="00E16CB1">
        <w:t xml:space="preserve">. </w:t>
      </w:r>
    </w:p>
    <w:p w:rsidR="00420D60" w:rsidP="00420D60">
      <w:pPr>
        <w:autoSpaceDE/>
        <w:autoSpaceDN/>
        <w:adjustRightInd/>
        <w:spacing w:after="0"/>
      </w:pPr>
    </w:p>
    <w:p w:rsidR="00420D60" w:rsidP="00420D60">
      <w:pPr>
        <w:numPr>
          <w:ilvl w:val="0"/>
          <w:numId w:val="7"/>
        </w:numPr>
        <w:autoSpaceDE/>
        <w:autoSpaceDN/>
        <w:adjustRightInd/>
        <w:spacing w:after="0"/>
      </w:pPr>
      <w:r>
        <w:t xml:space="preserve">Applications to use Council premises for the following purposes will require the following specific </w:t>
      </w:r>
      <w:r>
        <w:t>consents:</w:t>
      </w:r>
    </w:p>
    <w:p w:rsidR="00420D60" w:rsidRPr="0050371C" w:rsidP="00420D60">
      <w:pPr>
        <w:spacing w:after="0"/>
      </w:pPr>
    </w:p>
    <w:p w:rsidR="00420D60" w:rsidRPr="008115DE" w:rsidP="00420D60">
      <w:pPr>
        <w:numPr>
          <w:ilvl w:val="0"/>
          <w:numId w:val="16"/>
        </w:numPr>
        <w:autoSpaceDE/>
        <w:autoSpaceDN/>
        <w:adjustRightInd/>
        <w:spacing w:after="0"/>
        <w:ind w:hanging="164"/>
      </w:pPr>
      <w:r>
        <w:t>U</w:t>
      </w:r>
      <w:r w:rsidRPr="008115DE">
        <w:t xml:space="preserve">se by political parties, </w:t>
      </w:r>
      <w:r>
        <w:t xml:space="preserve">pressure groups and interest groups </w:t>
      </w:r>
      <w:r w:rsidRPr="008115DE">
        <w:t>outside</w:t>
      </w:r>
      <w:r>
        <w:t xml:space="preserve"> </w:t>
      </w:r>
      <w:r w:rsidRPr="008115DE">
        <w:t xml:space="preserve">election campaigns must be approved by the </w:t>
      </w:r>
      <w:r>
        <w:t>Director of Corporate Services</w:t>
      </w:r>
      <w:r w:rsidRPr="008115DE">
        <w:t>.</w:t>
      </w:r>
    </w:p>
    <w:p w:rsidR="00420D60" w:rsidRPr="008115DE" w:rsidP="00420D60">
      <w:pPr>
        <w:spacing w:after="0"/>
        <w:ind w:left="1080"/>
      </w:pPr>
    </w:p>
    <w:p w:rsidR="00420D60" w:rsidRPr="000F571D" w:rsidP="00420D60">
      <w:pPr>
        <w:numPr>
          <w:ilvl w:val="0"/>
          <w:numId w:val="16"/>
        </w:numPr>
        <w:autoSpaceDE/>
        <w:autoSpaceDN/>
        <w:adjustRightInd/>
        <w:spacing w:after="0"/>
        <w:ind w:left="1418" w:hanging="164"/>
        <w:rPr>
          <w:rFonts w:eastAsia="Arial Unicode MS"/>
          <w:bCs/>
        </w:rPr>
      </w:pPr>
      <w:r>
        <w:t>W</w:t>
      </w:r>
      <w:r w:rsidRPr="008115DE">
        <w:t>here it appears that the prospective use/user may be controversial so</w:t>
      </w:r>
      <w:r>
        <w:t xml:space="preserve"> </w:t>
      </w:r>
      <w:r w:rsidRPr="008115DE">
        <w:t xml:space="preserve">as to be subversive to </w:t>
      </w:r>
      <w:r w:rsidRPr="008115DE">
        <w:t>public law or order, or calculated or likely to lead to a breach of the peace, or which may injure the reputation of the premises or of the County Council, then the specific approval of the Leader</w:t>
      </w:r>
      <w:r w:rsidRPr="000F571D">
        <w:rPr>
          <w:rFonts w:eastAsia="Arial Unicode MS"/>
          <w:bCs/>
        </w:rPr>
        <w:t xml:space="preserve"> of the County Council will be required. Any requests that a</w:t>
      </w:r>
      <w:r w:rsidRPr="000F571D">
        <w:rPr>
          <w:rFonts w:eastAsia="Arial Unicode MS"/>
          <w:bCs/>
        </w:rPr>
        <w:t xml:space="preserve">ppear to be controversial must first be referred to the </w:t>
      </w:r>
      <w:r>
        <w:t>Director of Corporate Services.</w:t>
      </w:r>
    </w:p>
    <w:p w:rsidR="00420D60" w:rsidP="00420D60">
      <w:pPr>
        <w:pStyle w:val="ListParagraph"/>
        <w:spacing w:after="0"/>
        <w:ind w:left="0"/>
        <w:rPr>
          <w:rFonts w:eastAsia="Arial Unicode MS"/>
          <w:b/>
          <w:bCs/>
        </w:rPr>
      </w:pPr>
    </w:p>
    <w:p w:rsidR="00420D60">
      <w:pPr>
        <w:autoSpaceDE/>
        <w:autoSpaceDN/>
        <w:adjustRightInd/>
        <w:spacing w:after="0"/>
        <w:jc w:val="left"/>
        <w:rPr>
          <w:rFonts w:eastAsia="Arial Unicode MS"/>
          <w:b/>
          <w:bCs/>
        </w:rPr>
      </w:pPr>
    </w:p>
    <w:p w:rsidR="00420D60" w:rsidP="00420D60">
      <w:pPr>
        <w:pStyle w:val="ListParagraph"/>
        <w:spacing w:after="0"/>
        <w:ind w:left="0"/>
        <w:rPr>
          <w:rFonts w:eastAsia="Arial Unicode MS"/>
          <w:b/>
          <w:bCs/>
        </w:rPr>
      </w:pPr>
      <w:r>
        <w:rPr>
          <w:rFonts w:eastAsia="Arial Unicode MS"/>
          <w:b/>
          <w:bCs/>
        </w:rPr>
        <w:t>3.0</w:t>
      </w:r>
      <w:r>
        <w:rPr>
          <w:rFonts w:eastAsia="Arial Unicode MS"/>
          <w:b/>
          <w:bCs/>
        </w:rPr>
        <w:tab/>
        <w:t>REQUIREMENTS</w:t>
      </w:r>
    </w:p>
    <w:p w:rsidR="00420D60" w:rsidP="00420D60">
      <w:pPr>
        <w:pStyle w:val="ListParagraph"/>
        <w:tabs>
          <w:tab w:val="left" w:pos="142"/>
          <w:tab w:val="num" w:pos="1252"/>
        </w:tabs>
        <w:spacing w:after="0"/>
        <w:ind w:left="709" w:hanging="709"/>
        <w:rPr>
          <w:rFonts w:eastAsia="Arial Unicode MS"/>
          <w:b/>
          <w:bCs/>
        </w:rPr>
      </w:pPr>
    </w:p>
    <w:p w:rsidR="00420D60" w:rsidRPr="00717D3B" w:rsidP="00391F5E">
      <w:pPr>
        <w:pStyle w:val="ListParagraph"/>
        <w:tabs>
          <w:tab w:val="left" w:pos="142"/>
          <w:tab w:val="num" w:pos="1252"/>
        </w:tabs>
        <w:spacing w:after="0"/>
        <w:ind w:left="709" w:hanging="709"/>
        <w:rPr>
          <w:rFonts w:eastAsia="Arial Unicode MS"/>
        </w:rPr>
      </w:pPr>
      <w:r>
        <w:rPr>
          <w:rFonts w:eastAsia="Arial Unicode MS"/>
          <w:b/>
          <w:bCs/>
        </w:rPr>
        <w:tab/>
      </w:r>
      <w:r>
        <w:rPr>
          <w:rFonts w:eastAsia="Arial Unicode MS"/>
          <w:b/>
          <w:bCs/>
        </w:rPr>
        <w:tab/>
      </w:r>
      <w:r w:rsidRPr="00122515">
        <w:rPr>
          <w:rFonts w:eastAsia="Arial Unicode MS"/>
          <w:bCs/>
        </w:rPr>
        <w:t>Premises</w:t>
      </w:r>
      <w:r>
        <w:rPr>
          <w:rFonts w:eastAsia="Arial Unicode MS"/>
          <w:bCs/>
        </w:rPr>
        <w:t xml:space="preserve"> </w:t>
      </w:r>
      <w:r w:rsidRPr="00717D3B">
        <w:rPr>
          <w:rFonts w:eastAsia="Arial Unicode MS"/>
        </w:rPr>
        <w:t xml:space="preserve">use agreements are intended to reflect the rights and responsibilities of the parties involved in property usage. Agreements specifically cover financial arrangements, health and safety, premises management, safeguarding, </w:t>
      </w:r>
      <w:r w:rsidRPr="00CB0FD5">
        <w:rPr>
          <w:rFonts w:eastAsia="Arial Unicode MS"/>
        </w:rPr>
        <w:t>Prevent Duty</w:t>
      </w:r>
      <w:r>
        <w:rPr>
          <w:rFonts w:eastAsia="Arial Unicode MS"/>
        </w:rPr>
        <w:t xml:space="preserve"> </w:t>
      </w:r>
      <w:r w:rsidRPr="00717D3B">
        <w:rPr>
          <w:rFonts w:eastAsia="Arial Unicode MS"/>
        </w:rPr>
        <w:t>etc.</w:t>
      </w:r>
      <w:r>
        <w:rPr>
          <w:rFonts w:eastAsia="Arial Unicode MS"/>
        </w:rPr>
        <w:t>,</w:t>
      </w:r>
      <w:r>
        <w:rPr>
          <w:rFonts w:eastAsia="Arial Unicode MS"/>
          <w:color w:val="FF0000"/>
        </w:rPr>
        <w:t xml:space="preserve"> </w:t>
      </w:r>
      <w:r w:rsidRPr="00717D3B">
        <w:rPr>
          <w:rFonts w:eastAsia="Arial Unicode MS"/>
        </w:rPr>
        <w:t>and may take va</w:t>
      </w:r>
      <w:r w:rsidRPr="00717D3B">
        <w:rPr>
          <w:rFonts w:eastAsia="Arial Unicode MS"/>
        </w:rPr>
        <w:t>rious forms according to the longevity of the proposed occupation and</w:t>
      </w:r>
      <w:r>
        <w:rPr>
          <w:rFonts w:eastAsia="Arial Unicode MS"/>
        </w:rPr>
        <w:t>/or</w:t>
      </w:r>
      <w:r w:rsidRPr="00717D3B">
        <w:rPr>
          <w:rFonts w:eastAsia="Arial Unicode MS"/>
        </w:rPr>
        <w:t xml:space="preserve"> the relationship existing between the parties.</w:t>
      </w:r>
      <w:r>
        <w:rPr>
          <w:rFonts w:eastAsia="Arial Unicode MS"/>
        </w:rPr>
        <w:t xml:space="preserve"> </w:t>
      </w:r>
      <w:r>
        <w:rPr>
          <w:rFonts w:eastAsia="Arial Unicode MS"/>
        </w:rPr>
        <w:tab/>
        <w:t>The types of agreement below are commonly referred to in the context of Council owned premises.</w:t>
      </w:r>
    </w:p>
    <w:p w:rsidR="00420D60" w:rsidP="00420D60">
      <w:pPr>
        <w:pStyle w:val="ListParagraph"/>
        <w:spacing w:after="0"/>
        <w:ind w:left="0"/>
        <w:rPr>
          <w:rFonts w:eastAsia="Arial Unicode MS"/>
          <w:b/>
          <w:bCs/>
        </w:rPr>
      </w:pPr>
    </w:p>
    <w:p w:rsidR="00420D60" w:rsidP="00420D60">
      <w:pPr>
        <w:pStyle w:val="ListParagraph"/>
        <w:spacing w:after="0"/>
        <w:ind w:left="0"/>
        <w:rPr>
          <w:rFonts w:eastAsia="Arial Unicode MS"/>
          <w:b/>
          <w:bCs/>
        </w:rPr>
      </w:pPr>
      <w:r>
        <w:rPr>
          <w:rFonts w:eastAsia="Arial Unicode MS"/>
          <w:b/>
          <w:bCs/>
        </w:rPr>
        <w:t>3.1</w:t>
      </w:r>
      <w:r>
        <w:rPr>
          <w:rFonts w:eastAsia="Arial Unicode MS"/>
          <w:b/>
          <w:bCs/>
        </w:rPr>
        <w:tab/>
      </w:r>
      <w:r w:rsidRPr="008C24AD">
        <w:rPr>
          <w:rFonts w:eastAsia="Arial Unicode MS"/>
          <w:b/>
          <w:bCs/>
        </w:rPr>
        <w:t>T</w:t>
      </w:r>
      <w:r>
        <w:rPr>
          <w:rFonts w:eastAsia="Arial Unicode MS"/>
          <w:b/>
          <w:bCs/>
        </w:rPr>
        <w:t>ypes of User Agreements</w:t>
      </w:r>
    </w:p>
    <w:p w:rsidR="00420D60" w:rsidRPr="00912327" w:rsidP="00420D60">
      <w:pPr>
        <w:pStyle w:val="ListParagraph"/>
        <w:spacing w:after="0"/>
        <w:rPr>
          <w:rFonts w:eastAsia="Arial Unicode MS"/>
          <w:b/>
          <w:bCs/>
        </w:rPr>
      </w:pPr>
    </w:p>
    <w:p w:rsidR="00420D60" w:rsidP="00420D60">
      <w:pPr>
        <w:pStyle w:val="ListParagraph"/>
        <w:tabs>
          <w:tab w:val="left" w:pos="709"/>
          <w:tab w:val="num" w:pos="1252"/>
        </w:tabs>
        <w:spacing w:after="0"/>
        <w:ind w:left="705" w:hanging="705"/>
        <w:rPr>
          <w:rFonts w:eastAsia="Arial Unicode MS"/>
        </w:rPr>
      </w:pPr>
      <w:r>
        <w:rPr>
          <w:rFonts w:eastAsia="Arial Unicode MS"/>
          <w:b/>
          <w:bCs/>
        </w:rPr>
        <w:tab/>
      </w:r>
      <w:r w:rsidRPr="008F3723">
        <w:rPr>
          <w:rFonts w:eastAsia="Arial Unicode MS"/>
          <w:b/>
          <w:bCs/>
        </w:rPr>
        <w:t>Session</w:t>
      </w:r>
      <w:r w:rsidRPr="008F3723">
        <w:rPr>
          <w:rFonts w:eastAsia="Arial Unicode MS"/>
          <w:b/>
          <w:bCs/>
        </w:rPr>
        <w:t>al</w:t>
      </w:r>
      <w:r w:rsidRPr="009A6F72">
        <w:rPr>
          <w:rFonts w:eastAsia="Arial Unicode MS"/>
          <w:b/>
          <w:bCs/>
        </w:rPr>
        <w:t xml:space="preserve"> </w:t>
      </w:r>
      <w:r>
        <w:rPr>
          <w:rFonts w:eastAsia="Arial Unicode MS"/>
          <w:b/>
          <w:bCs/>
        </w:rPr>
        <w:t xml:space="preserve">Use/Hire Agreements </w:t>
      </w:r>
      <w:r w:rsidRPr="00FE198E">
        <w:rPr>
          <w:rFonts w:eastAsia="Arial Unicode MS"/>
          <w:bCs/>
        </w:rPr>
        <w:t>are</w:t>
      </w:r>
      <w:r>
        <w:rPr>
          <w:rFonts w:eastAsia="Arial Unicode MS"/>
        </w:rPr>
        <w:t xml:space="preserve"> appropriate </w:t>
      </w:r>
      <w:r w:rsidRPr="009A6F72">
        <w:rPr>
          <w:rFonts w:eastAsia="Arial Unicode MS"/>
        </w:rPr>
        <w:t>where premises are used for a s</w:t>
      </w:r>
      <w:r>
        <w:rPr>
          <w:rFonts w:eastAsia="Arial Unicode MS"/>
        </w:rPr>
        <w:t>hort set p</w:t>
      </w:r>
      <w:r w:rsidRPr="009A6F72">
        <w:rPr>
          <w:rFonts w:eastAsia="Arial Unicode MS"/>
        </w:rPr>
        <w:t xml:space="preserve">eriod, </w:t>
      </w:r>
      <w:r>
        <w:rPr>
          <w:rFonts w:eastAsia="Arial Unicode MS"/>
        </w:rPr>
        <w:t>normally</w:t>
      </w:r>
      <w:r w:rsidRPr="009A6F72">
        <w:rPr>
          <w:rFonts w:eastAsia="Arial Unicode MS"/>
        </w:rPr>
        <w:t xml:space="preserve"> a minimum of one hour, but </w:t>
      </w:r>
      <w:r>
        <w:rPr>
          <w:rFonts w:eastAsia="Arial Unicode MS"/>
        </w:rPr>
        <w:t xml:space="preserve">usually </w:t>
      </w:r>
      <w:r w:rsidRPr="009A6F72">
        <w:rPr>
          <w:rFonts w:eastAsia="Arial Unicode MS"/>
        </w:rPr>
        <w:t xml:space="preserve">several hours per week on a sessional basis. </w:t>
      </w:r>
      <w:r>
        <w:rPr>
          <w:rFonts w:eastAsia="Arial Unicode MS"/>
        </w:rPr>
        <w:t xml:space="preserve"> </w:t>
      </w:r>
      <w:r w:rsidRPr="009A6F72">
        <w:rPr>
          <w:rFonts w:eastAsia="Arial Unicode MS"/>
        </w:rPr>
        <w:t xml:space="preserve">This </w:t>
      </w:r>
      <w:r>
        <w:rPr>
          <w:rFonts w:eastAsia="Arial Unicode MS"/>
        </w:rPr>
        <w:t>could</w:t>
      </w:r>
      <w:r w:rsidRPr="009A6F72">
        <w:rPr>
          <w:rFonts w:eastAsia="Arial Unicode MS"/>
        </w:rPr>
        <w:t xml:space="preserve"> mean that sessions are booked </w:t>
      </w:r>
      <w:r>
        <w:rPr>
          <w:rFonts w:eastAsia="Arial Unicode MS"/>
        </w:rPr>
        <w:t>either as a one-off event for severa</w:t>
      </w:r>
      <w:r>
        <w:rPr>
          <w:rFonts w:eastAsia="Arial Unicode MS"/>
        </w:rPr>
        <w:t xml:space="preserve">l hours (but not extending to more than a few days at a time), or </w:t>
      </w:r>
      <w:r w:rsidRPr="009A6F72">
        <w:rPr>
          <w:rFonts w:eastAsia="Arial Unicode MS"/>
        </w:rPr>
        <w:t>for the same time on a weekly or month</w:t>
      </w:r>
      <w:r>
        <w:rPr>
          <w:rFonts w:eastAsia="Arial Unicode MS"/>
        </w:rPr>
        <w:t>ly basis.</w:t>
      </w:r>
      <w:r w:rsidRPr="009A6F72">
        <w:rPr>
          <w:rFonts w:eastAsia="Arial Unicode MS"/>
        </w:rPr>
        <w:t xml:space="preserve"> </w:t>
      </w:r>
      <w:r>
        <w:rPr>
          <w:rFonts w:eastAsia="Arial Unicode MS"/>
        </w:rPr>
        <w:t>Sessional u</w:t>
      </w:r>
      <w:r w:rsidRPr="009A6F72">
        <w:rPr>
          <w:rFonts w:eastAsia="Arial Unicode MS"/>
        </w:rPr>
        <w:t>sers</w:t>
      </w:r>
      <w:r>
        <w:rPr>
          <w:rFonts w:eastAsia="Arial Unicode MS"/>
        </w:rPr>
        <w:t>/hirers</w:t>
      </w:r>
      <w:r w:rsidRPr="009A6F72">
        <w:rPr>
          <w:rFonts w:eastAsia="Arial Unicode MS"/>
        </w:rPr>
        <w:t xml:space="preserve"> occupy </w:t>
      </w:r>
      <w:r>
        <w:rPr>
          <w:rFonts w:eastAsia="Arial Unicode MS"/>
        </w:rPr>
        <w:t>accommodation</w:t>
      </w:r>
      <w:r w:rsidRPr="009A6F72">
        <w:rPr>
          <w:rFonts w:eastAsia="Arial Unicode MS"/>
        </w:rPr>
        <w:t xml:space="preserve"> for only th</w:t>
      </w:r>
      <w:r>
        <w:rPr>
          <w:rFonts w:eastAsia="Arial Unicode MS"/>
        </w:rPr>
        <w:t>e</w:t>
      </w:r>
      <w:r w:rsidRPr="009A6F72">
        <w:rPr>
          <w:rFonts w:eastAsia="Arial Unicode MS"/>
        </w:rPr>
        <w:t xml:space="preserve"> agreed booking period and </w:t>
      </w:r>
      <w:r>
        <w:rPr>
          <w:rFonts w:eastAsia="Arial Unicode MS"/>
        </w:rPr>
        <w:t xml:space="preserve">otherwise </w:t>
      </w:r>
      <w:r w:rsidRPr="009A6F72">
        <w:rPr>
          <w:rFonts w:eastAsia="Arial Unicode MS"/>
        </w:rPr>
        <w:t xml:space="preserve">the </w:t>
      </w:r>
      <w:r>
        <w:rPr>
          <w:rFonts w:eastAsia="Arial Unicode MS"/>
        </w:rPr>
        <w:t xml:space="preserve">same </w:t>
      </w:r>
      <w:r w:rsidRPr="009A6F72">
        <w:rPr>
          <w:rFonts w:eastAsia="Arial Unicode MS"/>
        </w:rPr>
        <w:t>space is available for other users at di</w:t>
      </w:r>
      <w:r w:rsidRPr="009A6F72">
        <w:rPr>
          <w:rFonts w:eastAsia="Arial Unicode MS"/>
        </w:rPr>
        <w:t xml:space="preserve">fferent times. </w:t>
      </w:r>
      <w:r>
        <w:rPr>
          <w:rFonts w:eastAsia="Arial Unicode MS"/>
        </w:rPr>
        <w:t xml:space="preserve"> </w:t>
      </w:r>
    </w:p>
    <w:p w:rsidR="00420D60" w:rsidP="00420D60">
      <w:pPr>
        <w:pStyle w:val="ListParagraph"/>
        <w:tabs>
          <w:tab w:val="num" w:pos="1252"/>
        </w:tabs>
        <w:spacing w:after="0"/>
        <w:ind w:left="0"/>
        <w:rPr>
          <w:rFonts w:eastAsia="Arial Unicode MS"/>
        </w:rPr>
      </w:pPr>
    </w:p>
    <w:p w:rsidR="00420D60" w:rsidP="00420D60">
      <w:pPr>
        <w:pStyle w:val="ListParagraph"/>
        <w:tabs>
          <w:tab w:val="left" w:pos="709"/>
        </w:tabs>
        <w:spacing w:after="0"/>
        <w:ind w:left="705"/>
        <w:rPr>
          <w:rFonts w:eastAsia="Arial Unicode MS"/>
          <w:bCs/>
        </w:rPr>
      </w:pPr>
      <w:r>
        <w:rPr>
          <w:rFonts w:eastAsia="Arial Unicode MS"/>
          <w:b/>
          <w:bCs/>
        </w:rPr>
        <w:tab/>
      </w:r>
      <w:r w:rsidRPr="009D365A">
        <w:rPr>
          <w:rFonts w:eastAsia="Arial Unicode MS"/>
          <w:bCs/>
        </w:rPr>
        <w:t xml:space="preserve">Charges for sessional </w:t>
      </w:r>
      <w:r>
        <w:rPr>
          <w:rFonts w:eastAsia="Arial Unicode MS"/>
          <w:bCs/>
        </w:rPr>
        <w:t>use/</w:t>
      </w:r>
      <w:r w:rsidRPr="009D365A">
        <w:rPr>
          <w:rFonts w:eastAsia="Arial Unicode MS"/>
          <w:bCs/>
        </w:rPr>
        <w:t xml:space="preserve">hire </w:t>
      </w:r>
      <w:r>
        <w:rPr>
          <w:rFonts w:eastAsia="Arial Unicode MS"/>
          <w:bCs/>
        </w:rPr>
        <w:t>are usually</w:t>
      </w:r>
      <w:r w:rsidRPr="009D365A">
        <w:rPr>
          <w:rFonts w:eastAsia="Arial Unicode MS"/>
          <w:bCs/>
        </w:rPr>
        <w:t xml:space="preserve"> </w:t>
      </w:r>
      <w:r>
        <w:rPr>
          <w:rFonts w:eastAsia="Arial Unicode MS"/>
          <w:bCs/>
        </w:rPr>
        <w:t>an hourly fee covering rent</w:t>
      </w:r>
      <w:r w:rsidRPr="009D365A">
        <w:rPr>
          <w:rFonts w:eastAsia="Arial Unicode MS"/>
          <w:bCs/>
        </w:rPr>
        <w:t xml:space="preserve"> and service charge </w:t>
      </w:r>
      <w:r>
        <w:rPr>
          <w:rFonts w:eastAsia="Arial Unicode MS"/>
          <w:bCs/>
        </w:rPr>
        <w:t>(which represents the running costs of the premises) and are detailed in Appendix 2 of this policy.</w:t>
      </w:r>
      <w:r w:rsidRPr="009D365A">
        <w:rPr>
          <w:rFonts w:eastAsia="Arial Unicode MS"/>
          <w:bCs/>
        </w:rPr>
        <w:t xml:space="preserve"> </w:t>
      </w:r>
    </w:p>
    <w:p w:rsidR="00420D60" w:rsidRPr="009D365A" w:rsidP="00420D60">
      <w:pPr>
        <w:pStyle w:val="ListParagraph"/>
        <w:tabs>
          <w:tab w:val="left" w:pos="709"/>
        </w:tabs>
        <w:spacing w:after="0"/>
        <w:ind w:left="709"/>
        <w:rPr>
          <w:rFonts w:eastAsia="Arial Unicode MS"/>
          <w:bCs/>
        </w:rPr>
      </w:pPr>
    </w:p>
    <w:p w:rsidR="00420D60" w:rsidP="00420D60">
      <w:pPr>
        <w:pStyle w:val="ListParagraph"/>
        <w:tabs>
          <w:tab w:val="left" w:pos="142"/>
          <w:tab w:val="left" w:pos="709"/>
          <w:tab w:val="num" w:pos="1252"/>
        </w:tabs>
        <w:spacing w:after="0"/>
        <w:ind w:left="705" w:hanging="705"/>
        <w:rPr>
          <w:rFonts w:eastAsia="Arial Unicode MS"/>
        </w:rPr>
      </w:pPr>
      <w:r>
        <w:rPr>
          <w:rFonts w:eastAsia="Arial Unicode MS"/>
          <w:b/>
          <w:bCs/>
        </w:rPr>
        <w:tab/>
        <w:t xml:space="preserve"> </w:t>
      </w:r>
      <w:r>
        <w:rPr>
          <w:rFonts w:eastAsia="Arial Unicode MS"/>
          <w:b/>
          <w:bCs/>
        </w:rPr>
        <w:tab/>
      </w:r>
      <w:r w:rsidRPr="00657FDA">
        <w:rPr>
          <w:rFonts w:eastAsia="Arial Unicode MS"/>
          <w:b/>
          <w:bCs/>
        </w:rPr>
        <w:t>Licen</w:t>
      </w:r>
      <w:r>
        <w:rPr>
          <w:rFonts w:eastAsia="Arial Unicode MS"/>
          <w:b/>
          <w:bCs/>
        </w:rPr>
        <w:t>c</w:t>
      </w:r>
      <w:r w:rsidRPr="00657FDA">
        <w:rPr>
          <w:rFonts w:eastAsia="Arial Unicode MS"/>
          <w:b/>
          <w:bCs/>
        </w:rPr>
        <w:t xml:space="preserve">e Agreements </w:t>
      </w:r>
      <w:r w:rsidRPr="00657FDA">
        <w:rPr>
          <w:rFonts w:eastAsia="Arial Unicode MS"/>
        </w:rPr>
        <w:t>are</w:t>
      </w:r>
      <w:r w:rsidRPr="00657FDA">
        <w:rPr>
          <w:rFonts w:eastAsia="Arial Unicode MS"/>
          <w:b/>
          <w:bCs/>
        </w:rPr>
        <w:t xml:space="preserve"> </w:t>
      </w:r>
      <w:r w:rsidRPr="005812B9">
        <w:rPr>
          <w:rFonts w:eastAsia="Arial Unicode MS"/>
          <w:bCs/>
        </w:rPr>
        <w:t>required</w:t>
      </w:r>
      <w:r w:rsidRPr="00657FDA">
        <w:rPr>
          <w:rFonts w:eastAsia="Arial Unicode MS"/>
        </w:rPr>
        <w:t xml:space="preserve"> where a building</w:t>
      </w:r>
      <w:r>
        <w:rPr>
          <w:rFonts w:eastAsia="Arial Unicode MS"/>
        </w:rPr>
        <w:t>,</w:t>
      </w:r>
      <w:r w:rsidRPr="00657FDA">
        <w:rPr>
          <w:rFonts w:eastAsia="Arial Unicode MS"/>
        </w:rPr>
        <w:t xml:space="preserve"> or parts of a building, are</w:t>
      </w:r>
      <w:r>
        <w:rPr>
          <w:rFonts w:eastAsia="Arial Unicode MS"/>
        </w:rPr>
        <w:t xml:space="preserve"> to be </w:t>
      </w:r>
      <w:r w:rsidRPr="00657FDA">
        <w:rPr>
          <w:rFonts w:eastAsia="Arial Unicode MS"/>
        </w:rPr>
        <w:t xml:space="preserve">used on a regular but </w:t>
      </w:r>
      <w:r w:rsidRPr="005812B9">
        <w:rPr>
          <w:rFonts w:eastAsia="Arial Unicode MS"/>
          <w:u w:val="single"/>
        </w:rPr>
        <w:t>not exclusive</w:t>
      </w:r>
      <w:r w:rsidRPr="00657FDA">
        <w:rPr>
          <w:rFonts w:eastAsia="Arial Unicode MS"/>
        </w:rPr>
        <w:t xml:space="preserve"> </w:t>
      </w:r>
      <w:r>
        <w:rPr>
          <w:rFonts w:eastAsia="Arial Unicode MS"/>
        </w:rPr>
        <w:t>basis and a sessional use/hire agreement is inadequate to reflect the scale or complexity of the arrangement.</w:t>
      </w:r>
    </w:p>
    <w:p w:rsidR="00420D60" w:rsidP="00420D60">
      <w:pPr>
        <w:pStyle w:val="ListParagraph"/>
        <w:tabs>
          <w:tab w:val="left" w:pos="142"/>
          <w:tab w:val="left" w:pos="709"/>
          <w:tab w:val="num" w:pos="1252"/>
        </w:tabs>
        <w:spacing w:after="0"/>
        <w:ind w:left="705" w:hanging="705"/>
        <w:rPr>
          <w:rFonts w:eastAsia="Arial Unicode MS"/>
        </w:rPr>
      </w:pPr>
      <w:r w:rsidRPr="00657FDA">
        <w:rPr>
          <w:rFonts w:eastAsia="Arial Unicode MS"/>
        </w:rPr>
        <w:t xml:space="preserve"> </w:t>
      </w:r>
    </w:p>
    <w:p w:rsidR="00420D60" w:rsidRPr="00357723" w:rsidP="00420D60">
      <w:pPr>
        <w:pStyle w:val="ListParagraph"/>
        <w:tabs>
          <w:tab w:val="left" w:pos="709"/>
        </w:tabs>
        <w:spacing w:after="0"/>
        <w:ind w:left="705"/>
        <w:rPr>
          <w:rFonts w:eastAsia="Arial Unicode MS"/>
        </w:rPr>
      </w:pPr>
      <w:r>
        <w:rPr>
          <w:rFonts w:eastAsia="Arial Unicode MS"/>
        </w:rPr>
        <w:tab/>
        <w:t>All Licence agreements must be referred to Asset Manag</w:t>
      </w:r>
      <w:r>
        <w:rPr>
          <w:rFonts w:eastAsia="Arial Unicode MS"/>
        </w:rPr>
        <w:t xml:space="preserve">ement Service and will be negotiated by Estates Service and drafted by the </w:t>
      </w:r>
      <w:r>
        <w:t xml:space="preserve">Director of Corporate Services </w:t>
      </w:r>
      <w:r>
        <w:rPr>
          <w:rFonts w:eastAsia="Arial Unicode MS"/>
        </w:rPr>
        <w:t xml:space="preserve">- working closely with the parties concerned. </w:t>
      </w:r>
    </w:p>
    <w:p w:rsidR="00420D60" w:rsidP="00420D60">
      <w:pPr>
        <w:pStyle w:val="ListParagraph"/>
        <w:tabs>
          <w:tab w:val="left" w:pos="709"/>
          <w:tab w:val="num" w:pos="1252"/>
        </w:tabs>
        <w:spacing w:after="0"/>
        <w:ind w:left="709" w:hanging="709"/>
        <w:rPr>
          <w:rFonts w:eastAsia="Arial Unicode MS"/>
        </w:rPr>
      </w:pPr>
      <w:r w:rsidRPr="00357723">
        <w:rPr>
          <w:rFonts w:eastAsia="Arial Unicode MS"/>
        </w:rPr>
        <w:tab/>
      </w:r>
    </w:p>
    <w:p w:rsidR="00420D60" w:rsidP="00420D60">
      <w:pPr>
        <w:pStyle w:val="ListParagraph"/>
        <w:tabs>
          <w:tab w:val="left" w:pos="709"/>
          <w:tab w:val="num" w:pos="1252"/>
        </w:tabs>
        <w:spacing w:after="0"/>
        <w:ind w:left="709" w:hanging="709"/>
        <w:rPr>
          <w:rFonts w:eastAsia="Arial Unicode MS"/>
        </w:rPr>
      </w:pPr>
      <w:r>
        <w:rPr>
          <w:rFonts w:eastAsia="Arial Unicode MS"/>
          <w:b/>
        </w:rPr>
        <w:tab/>
      </w:r>
      <w:r w:rsidRPr="00180B1E">
        <w:rPr>
          <w:rFonts w:eastAsia="Arial Unicode MS"/>
          <w:b/>
        </w:rPr>
        <w:t>Lease Agreement</w:t>
      </w:r>
      <w:r>
        <w:rPr>
          <w:rFonts w:eastAsia="Arial Unicode MS"/>
          <w:b/>
        </w:rPr>
        <w:t>s</w:t>
      </w:r>
      <w:r>
        <w:rPr>
          <w:rFonts w:eastAsia="Arial Unicode MS"/>
        </w:rPr>
        <w:t xml:space="preserve"> are used where it is necessary to give a user exclusive use of a property or a part</w:t>
      </w:r>
      <w:r>
        <w:rPr>
          <w:rFonts w:eastAsia="Arial Unicode MS"/>
        </w:rPr>
        <w:t xml:space="preserve"> thereof, over a period of time (i.e. the accommodation is not at any time during the agreement shared with the council's service or any other party). However, dependent on the circumstances, a lease agreement could confer on the user secure occupational r</w:t>
      </w:r>
      <w:r>
        <w:rPr>
          <w:rFonts w:eastAsia="Arial Unicode MS"/>
        </w:rPr>
        <w:t>ights to the premises, and this could be prejudicial to the County Council's own use and future dealings with the property. As such the granting of lease agreements must be considered, advised upon and drafted by Asset Management Service, Estates Service a</w:t>
      </w:r>
      <w:r>
        <w:rPr>
          <w:rFonts w:eastAsia="Arial Unicode MS"/>
        </w:rPr>
        <w:t xml:space="preserve">nd the </w:t>
      </w:r>
      <w:r>
        <w:t>Director of Corporate Services</w:t>
      </w:r>
      <w:r>
        <w:rPr>
          <w:rFonts w:eastAsia="Arial Unicode MS"/>
        </w:rPr>
        <w:t>.</w:t>
      </w:r>
    </w:p>
    <w:p w:rsidR="00420D60" w:rsidP="00420D60">
      <w:pPr>
        <w:pStyle w:val="ListParagraph"/>
        <w:tabs>
          <w:tab w:val="left" w:pos="709"/>
          <w:tab w:val="num" w:pos="1252"/>
        </w:tabs>
        <w:spacing w:after="0"/>
        <w:ind w:left="709" w:hanging="709"/>
        <w:rPr>
          <w:rFonts w:eastAsia="Arial Unicode MS"/>
        </w:rPr>
      </w:pPr>
      <w:r>
        <w:rPr>
          <w:rFonts w:eastAsia="Arial Unicode MS"/>
        </w:rPr>
        <w:t xml:space="preserve"> </w:t>
      </w:r>
    </w:p>
    <w:p w:rsidR="00420D60" w:rsidRPr="006A24B9" w:rsidP="00420D60">
      <w:pPr>
        <w:pStyle w:val="ListParagraph"/>
        <w:tabs>
          <w:tab w:val="left" w:pos="709"/>
          <w:tab w:val="num" w:pos="1252"/>
        </w:tabs>
        <w:spacing w:after="0"/>
        <w:ind w:left="709" w:hanging="709"/>
        <w:rPr>
          <w:rFonts w:eastAsia="Arial Unicode MS"/>
          <w:b/>
        </w:rPr>
      </w:pPr>
      <w:r>
        <w:rPr>
          <w:rFonts w:eastAsia="Arial Unicode MS"/>
          <w:b/>
        </w:rPr>
        <w:tab/>
        <w:t>As</w:t>
      </w:r>
      <w:r w:rsidRPr="00B214D7">
        <w:rPr>
          <w:rFonts w:eastAsia="Arial Unicode MS"/>
          <w:b/>
        </w:rPr>
        <w:t xml:space="preserve"> a lease agreement will arise by the </w:t>
      </w:r>
      <w:r>
        <w:rPr>
          <w:rFonts w:eastAsia="Arial Unicode MS"/>
          <w:b/>
        </w:rPr>
        <w:t xml:space="preserve">simple </w:t>
      </w:r>
      <w:r w:rsidRPr="00B214D7">
        <w:rPr>
          <w:rFonts w:eastAsia="Arial Unicode MS"/>
          <w:b/>
        </w:rPr>
        <w:t xml:space="preserve">act of granting exclusive occupational rights, whether </w:t>
      </w:r>
      <w:r>
        <w:rPr>
          <w:rFonts w:eastAsia="Arial Unicode MS"/>
          <w:b/>
        </w:rPr>
        <w:t xml:space="preserve">a formal lease arrangement is </w:t>
      </w:r>
      <w:r w:rsidRPr="00B214D7">
        <w:rPr>
          <w:rFonts w:eastAsia="Arial Unicode MS"/>
          <w:b/>
        </w:rPr>
        <w:t xml:space="preserve">intended or not, then caution must be exercised when considering the use of </w:t>
      </w:r>
      <w:r>
        <w:rPr>
          <w:rFonts w:eastAsia="Arial Unicode MS"/>
          <w:b/>
        </w:rPr>
        <w:t xml:space="preserve">any </w:t>
      </w:r>
      <w:r w:rsidRPr="00B214D7">
        <w:rPr>
          <w:rFonts w:eastAsia="Arial Unicode MS"/>
          <w:b/>
        </w:rPr>
        <w:t>pro</w:t>
      </w:r>
      <w:r w:rsidRPr="00B214D7">
        <w:rPr>
          <w:rFonts w:eastAsia="Arial Unicode MS"/>
          <w:b/>
        </w:rPr>
        <w:t>perty by a third party organisation</w:t>
      </w:r>
      <w:r>
        <w:rPr>
          <w:rFonts w:eastAsia="Arial Unicode MS"/>
          <w:b/>
        </w:rPr>
        <w:t xml:space="preserve"> which extends beyond the limited circumstances where a sessional use/hire agreement is appropriate. In ANY case where the Premises Manager (or nominated person under a Duty to Cooperate) is unsure whether a prospective o</w:t>
      </w:r>
      <w:r>
        <w:rPr>
          <w:rFonts w:eastAsia="Arial Unicode MS"/>
          <w:b/>
        </w:rPr>
        <w:t>ccupation may extend beyond the scope of a sessional use/hire agreement, then they MUST approach Asset Management Service for advice and guidance.</w:t>
      </w:r>
      <w:r>
        <w:rPr>
          <w:rFonts w:eastAsia="Arial Unicode MS"/>
        </w:rPr>
        <w:t xml:space="preserve"> </w:t>
      </w:r>
    </w:p>
    <w:p w:rsidR="00420D60" w:rsidP="00420D60">
      <w:pPr>
        <w:pStyle w:val="ListParagraph"/>
        <w:tabs>
          <w:tab w:val="left" w:pos="709"/>
        </w:tabs>
        <w:spacing w:after="0"/>
        <w:ind w:left="0"/>
        <w:rPr>
          <w:rFonts w:eastAsia="Arial Unicode MS"/>
        </w:rPr>
      </w:pPr>
    </w:p>
    <w:p w:rsidR="00420D60" w:rsidRPr="009C18B7" w:rsidP="00420D60">
      <w:pPr>
        <w:pStyle w:val="ListParagraph"/>
        <w:tabs>
          <w:tab w:val="left" w:pos="709"/>
        </w:tabs>
        <w:spacing w:after="0"/>
        <w:ind w:left="705"/>
        <w:rPr>
          <w:rFonts w:eastAsia="Arial Unicode MS"/>
        </w:rPr>
      </w:pPr>
      <w:r>
        <w:rPr>
          <w:rFonts w:eastAsia="Arial Unicode MS"/>
        </w:rPr>
        <w:tab/>
      </w:r>
      <w:r w:rsidRPr="009D365A">
        <w:rPr>
          <w:rFonts w:eastAsia="Arial Unicode MS"/>
          <w:bCs/>
        </w:rPr>
        <w:t xml:space="preserve">Charges for </w:t>
      </w:r>
      <w:r>
        <w:rPr>
          <w:rFonts w:eastAsia="Arial Unicode MS"/>
          <w:bCs/>
        </w:rPr>
        <w:t>lease agreements are commonly levied as</w:t>
      </w:r>
      <w:r w:rsidRPr="009D365A">
        <w:rPr>
          <w:rFonts w:eastAsia="Arial Unicode MS"/>
          <w:bCs/>
        </w:rPr>
        <w:t xml:space="preserve"> </w:t>
      </w:r>
      <w:r>
        <w:rPr>
          <w:rFonts w:eastAsia="Arial Unicode MS"/>
          <w:bCs/>
        </w:rPr>
        <w:t xml:space="preserve">two separate fees comprising (i) a </w:t>
      </w:r>
      <w:r w:rsidRPr="009D365A">
        <w:rPr>
          <w:rFonts w:eastAsia="Arial Unicode MS"/>
          <w:bCs/>
        </w:rPr>
        <w:t xml:space="preserve">rental and </w:t>
      </w:r>
      <w:r>
        <w:rPr>
          <w:rFonts w:eastAsia="Arial Unicode MS"/>
          <w:bCs/>
        </w:rPr>
        <w:t xml:space="preserve">(ii) a </w:t>
      </w:r>
      <w:r w:rsidRPr="009D365A">
        <w:rPr>
          <w:rFonts w:eastAsia="Arial Unicode MS"/>
          <w:bCs/>
        </w:rPr>
        <w:t>s</w:t>
      </w:r>
      <w:r w:rsidRPr="009D365A">
        <w:rPr>
          <w:rFonts w:eastAsia="Arial Unicode MS"/>
          <w:bCs/>
        </w:rPr>
        <w:t>ervice charge</w:t>
      </w:r>
      <w:r>
        <w:rPr>
          <w:rFonts w:eastAsia="Arial Unicode MS"/>
          <w:bCs/>
        </w:rPr>
        <w:t xml:space="preserve"> </w:t>
      </w:r>
      <w:r w:rsidRPr="009D365A">
        <w:rPr>
          <w:rFonts w:eastAsia="Arial Unicode MS"/>
          <w:bCs/>
        </w:rPr>
        <w:t>(th</w:t>
      </w:r>
      <w:r>
        <w:rPr>
          <w:rFonts w:eastAsia="Arial Unicode MS"/>
          <w:bCs/>
        </w:rPr>
        <w:t xml:space="preserve">e </w:t>
      </w:r>
      <w:r w:rsidRPr="009D365A">
        <w:rPr>
          <w:rFonts w:eastAsia="Arial Unicode MS"/>
          <w:bCs/>
        </w:rPr>
        <w:t xml:space="preserve">latter representing </w:t>
      </w:r>
      <w:r>
        <w:rPr>
          <w:rFonts w:eastAsia="Arial Unicode MS"/>
          <w:bCs/>
        </w:rPr>
        <w:t xml:space="preserve">an  </w:t>
      </w:r>
      <w:r w:rsidRPr="009D365A">
        <w:rPr>
          <w:rFonts w:eastAsia="Arial Unicode MS"/>
          <w:bCs/>
        </w:rPr>
        <w:t>apportion</w:t>
      </w:r>
      <w:r>
        <w:rPr>
          <w:rFonts w:eastAsia="Arial Unicode MS"/>
          <w:bCs/>
        </w:rPr>
        <w:t>ment</w:t>
      </w:r>
      <w:r w:rsidRPr="009D365A">
        <w:rPr>
          <w:rFonts w:eastAsia="Arial Unicode MS"/>
          <w:bCs/>
        </w:rPr>
        <w:t xml:space="preserve"> </w:t>
      </w:r>
      <w:r>
        <w:rPr>
          <w:rFonts w:eastAsia="Arial Unicode MS"/>
          <w:bCs/>
        </w:rPr>
        <w:t xml:space="preserve">of the building's </w:t>
      </w:r>
      <w:r w:rsidRPr="009D365A">
        <w:rPr>
          <w:rFonts w:eastAsia="Arial Unicode MS"/>
          <w:bCs/>
        </w:rPr>
        <w:t>running cost)</w:t>
      </w:r>
      <w:r>
        <w:rPr>
          <w:rFonts w:eastAsia="Arial Unicode MS"/>
          <w:bCs/>
        </w:rPr>
        <w:t>.</w:t>
      </w:r>
    </w:p>
    <w:p w:rsidR="00420D60" w:rsidP="00420D60">
      <w:pPr>
        <w:pStyle w:val="ListParagraph"/>
        <w:tabs>
          <w:tab w:val="left" w:pos="709"/>
          <w:tab w:val="num" w:pos="1252"/>
        </w:tabs>
        <w:spacing w:after="0"/>
        <w:ind w:left="709" w:hanging="709"/>
        <w:rPr>
          <w:rFonts w:eastAsia="Arial Unicode MS"/>
        </w:rPr>
      </w:pPr>
    </w:p>
    <w:p w:rsidR="00420D60" w:rsidRPr="002F517B" w:rsidP="00420D60">
      <w:pPr>
        <w:pStyle w:val="ListParagraph"/>
        <w:spacing w:after="0"/>
        <w:ind w:left="709"/>
        <w:rPr>
          <w:rFonts w:eastAsia="Arial Unicode MS"/>
          <w:b/>
        </w:rPr>
      </w:pPr>
      <w:r>
        <w:rPr>
          <w:rFonts w:eastAsia="Arial Unicode MS"/>
          <w:b/>
          <w:bCs/>
        </w:rPr>
        <w:tab/>
      </w:r>
      <w:r>
        <w:rPr>
          <w:rFonts w:eastAsia="Arial Unicode MS"/>
          <w:b/>
        </w:rPr>
        <w:t xml:space="preserve">Leased Premises – Any requests for the use of </w:t>
      </w:r>
      <w:r w:rsidRPr="002F517B">
        <w:rPr>
          <w:rFonts w:eastAsia="Arial Unicode MS"/>
          <w:b/>
        </w:rPr>
        <w:t xml:space="preserve">Premises which are occupied by the County Council but leased from External Organisations will </w:t>
      </w:r>
      <w:r>
        <w:rPr>
          <w:rFonts w:eastAsia="Arial Unicode MS"/>
          <w:b/>
        </w:rPr>
        <w:t xml:space="preserve">need to </w:t>
      </w:r>
      <w:r w:rsidRPr="002F517B">
        <w:rPr>
          <w:rFonts w:eastAsia="Arial Unicode MS"/>
          <w:b/>
        </w:rPr>
        <w:t xml:space="preserve">be </w:t>
      </w:r>
      <w:r>
        <w:rPr>
          <w:rFonts w:eastAsia="Arial Unicode MS"/>
          <w:b/>
        </w:rPr>
        <w:t>considered</w:t>
      </w:r>
      <w:r w:rsidRPr="002F517B">
        <w:rPr>
          <w:rFonts w:eastAsia="Arial Unicode MS"/>
          <w:b/>
        </w:rPr>
        <w:t xml:space="preserve"> by</w:t>
      </w:r>
      <w:r w:rsidRPr="002F517B">
        <w:rPr>
          <w:rFonts w:eastAsia="Arial Unicode MS"/>
          <w:b/>
        </w:rPr>
        <w:t xml:space="preserve"> </w:t>
      </w:r>
      <w:r>
        <w:rPr>
          <w:rFonts w:eastAsia="Arial Unicode MS"/>
          <w:b/>
        </w:rPr>
        <w:t xml:space="preserve">the </w:t>
      </w:r>
      <w:bookmarkStart w:id="0" w:name="_GoBack"/>
      <w:bookmarkEnd w:id="0"/>
      <w:r>
        <w:rPr>
          <w:rFonts w:eastAsia="Arial Unicode MS"/>
          <w:b/>
        </w:rPr>
        <w:t>Estates Service</w:t>
      </w:r>
      <w:r w:rsidRPr="002F517B">
        <w:rPr>
          <w:rFonts w:eastAsia="Arial Unicode MS"/>
          <w:b/>
        </w:rPr>
        <w:t xml:space="preserve"> and the </w:t>
      </w:r>
      <w:r w:rsidRPr="000F571D">
        <w:rPr>
          <w:rFonts w:eastAsia="Arial Unicode MS"/>
          <w:b/>
        </w:rPr>
        <w:t xml:space="preserve">Director of </w:t>
      </w:r>
      <w:r>
        <w:rPr>
          <w:rFonts w:eastAsia="Arial Unicode MS"/>
          <w:b/>
        </w:rPr>
        <w:t>Corporate</w:t>
      </w:r>
      <w:r w:rsidRPr="000F571D">
        <w:rPr>
          <w:rFonts w:eastAsia="Arial Unicode MS"/>
          <w:b/>
        </w:rPr>
        <w:t xml:space="preserve"> Services </w:t>
      </w:r>
      <w:r>
        <w:rPr>
          <w:rFonts w:eastAsia="Arial Unicode MS"/>
          <w:b/>
        </w:rPr>
        <w:t xml:space="preserve">and they </w:t>
      </w:r>
      <w:r w:rsidRPr="002F517B">
        <w:rPr>
          <w:rFonts w:eastAsia="Arial Unicode MS"/>
          <w:b/>
        </w:rPr>
        <w:t xml:space="preserve">must be referred to </w:t>
      </w:r>
      <w:r>
        <w:rPr>
          <w:rFonts w:eastAsia="Arial Unicode MS"/>
          <w:b/>
        </w:rPr>
        <w:t>Asset Management Service in the first instance</w:t>
      </w:r>
      <w:r w:rsidRPr="002F517B">
        <w:rPr>
          <w:rFonts w:eastAsia="Arial Unicode MS"/>
          <w:b/>
        </w:rPr>
        <w:t>.</w:t>
      </w:r>
    </w:p>
    <w:p w:rsidR="00420D60">
      <w:pPr>
        <w:autoSpaceDE/>
        <w:autoSpaceDN/>
        <w:adjustRightInd/>
        <w:spacing w:after="0"/>
        <w:jc w:val="left"/>
        <w:rPr>
          <w:rFonts w:eastAsia="Arial Unicode MS"/>
          <w:b/>
          <w:bCs/>
        </w:rPr>
      </w:pPr>
    </w:p>
    <w:p w:rsidR="00420D60" w:rsidP="00420D60">
      <w:pPr>
        <w:pStyle w:val="ListParagraph"/>
        <w:spacing w:after="0"/>
        <w:ind w:left="0"/>
        <w:rPr>
          <w:rFonts w:eastAsia="Arial Unicode MS"/>
          <w:b/>
          <w:bCs/>
        </w:rPr>
      </w:pPr>
      <w:r>
        <w:rPr>
          <w:rFonts w:eastAsia="Arial Unicode MS"/>
          <w:b/>
          <w:bCs/>
        </w:rPr>
        <w:t>4.0</w:t>
      </w:r>
      <w:r>
        <w:rPr>
          <w:rFonts w:eastAsia="Arial Unicode MS"/>
          <w:b/>
          <w:bCs/>
        </w:rPr>
        <w:tab/>
        <w:t>CHARGING BASIS FOR USE OF PREMISES</w:t>
      </w:r>
    </w:p>
    <w:p w:rsidR="00420D60" w:rsidP="00420D60">
      <w:pPr>
        <w:pStyle w:val="ListParagraph"/>
        <w:spacing w:after="0"/>
        <w:ind w:left="0"/>
        <w:rPr>
          <w:rFonts w:eastAsia="Arial Unicode MS"/>
          <w:b/>
          <w:bCs/>
        </w:rPr>
      </w:pPr>
    </w:p>
    <w:p w:rsidR="00420D60" w:rsidP="00420D60">
      <w:pPr>
        <w:pStyle w:val="ListParagraph"/>
        <w:spacing w:after="0"/>
        <w:rPr>
          <w:rFonts w:eastAsia="Arial Unicode MS"/>
        </w:rPr>
      </w:pPr>
      <w:r>
        <w:rPr>
          <w:rFonts w:eastAsia="Arial Unicode MS"/>
        </w:rPr>
        <w:t>There are three categories of charging for hire/use as follows:</w:t>
      </w:r>
    </w:p>
    <w:p w:rsidR="00420D60" w:rsidP="00420D60">
      <w:pPr>
        <w:pStyle w:val="ListParagraph"/>
        <w:spacing w:after="0"/>
        <w:rPr>
          <w:rFonts w:eastAsia="Arial Unicode MS"/>
        </w:rPr>
      </w:pPr>
    </w:p>
    <w:p w:rsidR="00420D60" w:rsidRPr="0007116F" w:rsidP="00420D60">
      <w:pPr>
        <w:pStyle w:val="ListParagraph"/>
        <w:numPr>
          <w:ilvl w:val="0"/>
          <w:numId w:val="5"/>
        </w:numPr>
        <w:autoSpaceDE/>
        <w:autoSpaceDN/>
        <w:adjustRightInd/>
        <w:spacing w:after="0"/>
        <w:ind w:left="1260" w:hanging="540"/>
        <w:contextualSpacing w:val="0"/>
        <w:rPr>
          <w:rFonts w:eastAsia="Arial Unicode MS"/>
          <w:b/>
          <w:iCs/>
        </w:rPr>
      </w:pPr>
      <w:r>
        <w:rPr>
          <w:rFonts w:eastAsia="Arial Unicode MS"/>
          <w:b/>
          <w:iCs/>
        </w:rPr>
        <w:t>Free of Charge U</w:t>
      </w:r>
      <w:r w:rsidRPr="0007116F">
        <w:rPr>
          <w:rFonts w:eastAsia="Arial Unicode MS"/>
          <w:b/>
          <w:iCs/>
        </w:rPr>
        <w:t xml:space="preserve">se </w:t>
      </w:r>
      <w:r>
        <w:rPr>
          <w:rFonts w:eastAsia="Arial Unicode MS"/>
          <w:b/>
          <w:iCs/>
        </w:rPr>
        <w:t>(Category A)</w:t>
      </w:r>
    </w:p>
    <w:p w:rsidR="00420D60" w:rsidP="00420D60">
      <w:pPr>
        <w:pStyle w:val="ListParagraph"/>
        <w:numPr>
          <w:ilvl w:val="0"/>
          <w:numId w:val="5"/>
        </w:numPr>
        <w:autoSpaceDE/>
        <w:autoSpaceDN/>
        <w:adjustRightInd/>
        <w:spacing w:after="0"/>
        <w:ind w:left="1260" w:hanging="540"/>
        <w:contextualSpacing w:val="0"/>
        <w:rPr>
          <w:rFonts w:eastAsia="Arial Unicode MS"/>
          <w:b/>
          <w:iCs/>
        </w:rPr>
      </w:pPr>
      <w:r>
        <w:rPr>
          <w:rFonts w:eastAsia="Arial Unicode MS"/>
          <w:b/>
          <w:iCs/>
        </w:rPr>
        <w:t>Normal R</w:t>
      </w:r>
      <w:r w:rsidRPr="0007116F">
        <w:rPr>
          <w:rFonts w:eastAsia="Arial Unicode MS"/>
          <w:b/>
          <w:iCs/>
        </w:rPr>
        <w:t xml:space="preserve">ate </w:t>
      </w:r>
      <w:r>
        <w:rPr>
          <w:rFonts w:eastAsia="Arial Unicode MS"/>
          <w:b/>
          <w:iCs/>
        </w:rPr>
        <w:t>(Category B) (</w:t>
      </w:r>
      <w:r w:rsidRPr="0007116F">
        <w:rPr>
          <w:rFonts w:eastAsia="Arial Unicode MS"/>
          <w:b/>
          <w:iCs/>
        </w:rPr>
        <w:t xml:space="preserve">both rental and running  costs but where the rental element is subsidised  by the </w:t>
      </w:r>
      <w:r>
        <w:rPr>
          <w:rFonts w:eastAsia="Arial Unicode MS"/>
          <w:b/>
          <w:iCs/>
        </w:rPr>
        <w:t>council's</w:t>
      </w:r>
      <w:r w:rsidRPr="0007116F">
        <w:rPr>
          <w:rFonts w:eastAsia="Arial Unicode MS"/>
          <w:b/>
          <w:iCs/>
        </w:rPr>
        <w:t xml:space="preserve"> service)   </w:t>
      </w:r>
    </w:p>
    <w:p w:rsidR="00420D60" w:rsidRPr="0007116F" w:rsidP="00420D60">
      <w:pPr>
        <w:pStyle w:val="ListParagraph"/>
        <w:numPr>
          <w:ilvl w:val="0"/>
          <w:numId w:val="5"/>
        </w:numPr>
        <w:autoSpaceDE/>
        <w:autoSpaceDN/>
        <w:adjustRightInd/>
        <w:spacing w:after="0"/>
        <w:ind w:left="1259" w:hanging="539"/>
        <w:contextualSpacing w:val="0"/>
        <w:rPr>
          <w:rFonts w:eastAsia="Arial Unicode MS"/>
          <w:b/>
          <w:iCs/>
        </w:rPr>
      </w:pPr>
      <w:r>
        <w:rPr>
          <w:rFonts w:eastAsia="Arial Unicode MS"/>
          <w:b/>
          <w:iCs/>
        </w:rPr>
        <w:t>Market R</w:t>
      </w:r>
      <w:r w:rsidRPr="0007116F">
        <w:rPr>
          <w:rFonts w:eastAsia="Arial Unicode MS"/>
          <w:b/>
          <w:iCs/>
        </w:rPr>
        <w:t xml:space="preserve">ate </w:t>
      </w:r>
      <w:r>
        <w:rPr>
          <w:rFonts w:eastAsia="Arial Unicode MS"/>
          <w:b/>
          <w:iCs/>
        </w:rPr>
        <w:t xml:space="preserve">(Category C) </w:t>
      </w:r>
      <w:r w:rsidRPr="0007116F">
        <w:rPr>
          <w:rFonts w:eastAsia="Arial Unicode MS"/>
          <w:b/>
          <w:iCs/>
        </w:rPr>
        <w:t>(comprising both rental and running costs)</w:t>
      </w:r>
    </w:p>
    <w:p w:rsidR="00420D60" w:rsidP="00420D60">
      <w:pPr>
        <w:pStyle w:val="ListParagraph"/>
        <w:spacing w:after="0"/>
        <w:rPr>
          <w:rFonts w:eastAsia="Arial Unicode MS"/>
        </w:rPr>
      </w:pPr>
    </w:p>
    <w:p w:rsidR="00753118" w:rsidRPr="00753118" w:rsidP="00753118">
      <w:pPr>
        <w:pStyle w:val="ListParagraph"/>
        <w:rPr>
          <w:rFonts w:eastAsia="Arial Unicode MS"/>
        </w:rPr>
      </w:pPr>
      <w:r w:rsidRPr="00753118">
        <w:rPr>
          <w:rFonts w:eastAsia="Arial Unicode MS"/>
        </w:rPr>
        <w:t>Premise cost are managed within a central</w:t>
      </w:r>
      <w:r w:rsidRPr="00753118">
        <w:rPr>
          <w:rFonts w:eastAsia="Arial Unicode MS"/>
        </w:rPr>
        <w:t xml:space="preserve">ised budget and so there is no longer a recharge between services for the use of council premises. </w:t>
      </w:r>
    </w:p>
    <w:p w:rsidR="00753118" w:rsidP="00420D60">
      <w:pPr>
        <w:pStyle w:val="ListParagraph"/>
        <w:spacing w:after="0"/>
        <w:rPr>
          <w:rFonts w:eastAsia="Arial Unicode MS"/>
        </w:rPr>
      </w:pPr>
    </w:p>
    <w:p w:rsidR="00420D60" w:rsidP="00420D60">
      <w:pPr>
        <w:pStyle w:val="ListParagraph"/>
        <w:spacing w:after="0"/>
        <w:rPr>
          <w:rFonts w:eastAsia="Arial Unicode MS"/>
        </w:rPr>
      </w:pPr>
      <w:r>
        <w:rPr>
          <w:rFonts w:eastAsia="Arial Unicode MS"/>
        </w:rPr>
        <w:t>In addition there is some free of charge use by county councillors for surgery purposes, candidates during parliamentary or local government election campa</w:t>
      </w:r>
      <w:r>
        <w:rPr>
          <w:rFonts w:eastAsia="Arial Unicode MS"/>
        </w:rPr>
        <w:t xml:space="preserve">igns, and other relevant elections provided for in law, by returning officers for taking the poll and community associations operating under the Council's model community association constitution </w:t>
      </w:r>
      <w:r w:rsidRPr="00F169BF">
        <w:rPr>
          <w:rFonts w:eastAsia="Arial Unicode MS"/>
        </w:rPr>
        <w:t>(or other constitution as approved by the County Council)</w:t>
      </w:r>
      <w:r>
        <w:rPr>
          <w:rFonts w:eastAsia="Arial Unicode MS"/>
        </w:rPr>
        <w:t>. T</w:t>
      </w:r>
      <w:r>
        <w:rPr>
          <w:rFonts w:eastAsia="Arial Unicode MS"/>
        </w:rPr>
        <w:t xml:space="preserve">his means that the majority of external organisations will be required to pay for usage at the </w:t>
      </w:r>
      <w:r w:rsidRPr="00A327FB">
        <w:rPr>
          <w:rFonts w:eastAsia="Arial Unicode MS"/>
          <w:b/>
        </w:rPr>
        <w:t>'</w:t>
      </w:r>
      <w:r>
        <w:rPr>
          <w:rFonts w:eastAsia="Arial Unicode MS"/>
          <w:b/>
        </w:rPr>
        <w:t>N</w:t>
      </w:r>
      <w:r w:rsidRPr="00A327FB">
        <w:rPr>
          <w:rFonts w:eastAsia="Arial Unicode MS"/>
          <w:b/>
        </w:rPr>
        <w:t xml:space="preserve">ormal </w:t>
      </w:r>
      <w:r>
        <w:rPr>
          <w:rFonts w:eastAsia="Arial Unicode MS"/>
          <w:b/>
        </w:rPr>
        <w:t>R</w:t>
      </w:r>
      <w:r w:rsidRPr="00A327FB">
        <w:rPr>
          <w:rFonts w:eastAsia="Arial Unicode MS"/>
          <w:b/>
        </w:rPr>
        <w:t>ate'</w:t>
      </w:r>
      <w:r>
        <w:rPr>
          <w:rFonts w:eastAsia="Arial Unicode MS"/>
        </w:rPr>
        <w:t xml:space="preserve"> (Category B). </w:t>
      </w:r>
    </w:p>
    <w:p w:rsidR="00420D60" w:rsidP="00420D60">
      <w:pPr>
        <w:pStyle w:val="ListParagraph"/>
        <w:spacing w:after="0"/>
        <w:rPr>
          <w:rFonts w:eastAsia="Arial Unicode MS"/>
        </w:rPr>
      </w:pPr>
    </w:p>
    <w:p w:rsidR="00420D60" w:rsidP="00420D60">
      <w:pPr>
        <w:pStyle w:val="ListParagraph"/>
        <w:numPr>
          <w:ilvl w:val="0"/>
          <w:numId w:val="36"/>
        </w:numPr>
        <w:spacing w:after="0"/>
        <w:rPr>
          <w:rFonts w:eastAsia="Arial Unicode MS"/>
          <w:b/>
        </w:rPr>
      </w:pPr>
      <w:r w:rsidRPr="005111AD">
        <w:rPr>
          <w:rFonts w:eastAsia="Arial Unicode MS"/>
          <w:b/>
        </w:rPr>
        <w:t xml:space="preserve">Appendix 1 </w:t>
      </w:r>
      <w:r>
        <w:rPr>
          <w:rFonts w:eastAsia="Arial Unicode MS"/>
          <w:b/>
        </w:rPr>
        <w:t xml:space="preserve">- User Categories with </w:t>
      </w:r>
      <w:r w:rsidRPr="004F4D48">
        <w:rPr>
          <w:rFonts w:eastAsia="Arial Unicode MS"/>
          <w:b/>
        </w:rPr>
        <w:t xml:space="preserve">example user groups </w:t>
      </w:r>
      <w:r>
        <w:rPr>
          <w:rFonts w:eastAsia="Arial Unicode MS"/>
          <w:b/>
        </w:rPr>
        <w:t>and Basis for Charging</w:t>
      </w:r>
    </w:p>
    <w:p w:rsidR="00391F5E" w:rsidRPr="00391F5E" w:rsidP="00391F5E">
      <w:pPr>
        <w:spacing w:after="0"/>
        <w:ind w:left="720"/>
        <w:rPr>
          <w:rFonts w:eastAsia="Arial Unicode MS"/>
          <w:b/>
        </w:rPr>
      </w:pPr>
    </w:p>
    <w:p w:rsidR="00420D60" w:rsidRPr="00E007F2" w:rsidP="00420D60">
      <w:pPr>
        <w:pStyle w:val="ListParagraph"/>
        <w:numPr>
          <w:ilvl w:val="0"/>
          <w:numId w:val="36"/>
        </w:numPr>
        <w:spacing w:after="0"/>
        <w:rPr>
          <w:rFonts w:eastAsia="Arial Unicode MS"/>
        </w:rPr>
      </w:pPr>
      <w:r w:rsidRPr="005111AD">
        <w:rPr>
          <w:rFonts w:eastAsia="Arial Unicode MS"/>
          <w:b/>
        </w:rPr>
        <w:t xml:space="preserve">Appendix 2 </w:t>
      </w:r>
      <w:r>
        <w:rPr>
          <w:rFonts w:eastAsia="Arial Unicode MS"/>
          <w:b/>
        </w:rPr>
        <w:t>- T</w:t>
      </w:r>
      <w:r w:rsidRPr="00914EAA">
        <w:rPr>
          <w:rFonts w:eastAsia="Arial Unicode MS"/>
          <w:b/>
        </w:rPr>
        <w:t xml:space="preserve">he </w:t>
      </w:r>
      <w:r>
        <w:rPr>
          <w:rFonts w:eastAsia="Arial Unicode MS"/>
          <w:b/>
        </w:rPr>
        <w:t xml:space="preserve">Charging Scheme for </w:t>
      </w:r>
      <w:r w:rsidRPr="00914EAA">
        <w:rPr>
          <w:rFonts w:eastAsia="Arial Unicode MS"/>
          <w:b/>
        </w:rPr>
        <w:t>Sessional Use/Hi</w:t>
      </w:r>
      <w:r w:rsidRPr="00914EAA">
        <w:rPr>
          <w:rFonts w:eastAsia="Arial Unicode MS"/>
          <w:b/>
        </w:rPr>
        <w:t>re</w:t>
      </w:r>
      <w:r>
        <w:rPr>
          <w:rFonts w:eastAsia="Arial Unicode MS"/>
          <w:b/>
        </w:rPr>
        <w:t xml:space="preserve">. </w:t>
      </w:r>
      <w:r>
        <w:rPr>
          <w:rFonts w:eastAsia="Arial Unicode MS"/>
        </w:rPr>
        <w:t xml:space="preserve">The charges shown for the sessional use/hire of County Council premises are intended to reflect both running costs (e.g. heating, lighting, cleaning, caretaking, repair/maintenance, etc.) and the asset value of </w:t>
      </w:r>
      <w:r>
        <w:rPr>
          <w:rFonts w:eastAsia="Arial Unicode MS"/>
        </w:rPr>
        <w:t xml:space="preserve">the property in the form of rental. By including a rental element in the charge for </w:t>
      </w:r>
      <w:r>
        <w:rPr>
          <w:rFonts w:eastAsia="Arial Unicode MS"/>
          <w:b/>
        </w:rPr>
        <w:t>"N</w:t>
      </w:r>
      <w:r w:rsidRPr="00A327FB">
        <w:rPr>
          <w:rFonts w:eastAsia="Arial Unicode MS"/>
          <w:b/>
        </w:rPr>
        <w:t xml:space="preserve">ormal </w:t>
      </w:r>
      <w:r>
        <w:rPr>
          <w:rFonts w:eastAsia="Arial Unicode MS"/>
          <w:b/>
        </w:rPr>
        <w:t>R</w:t>
      </w:r>
      <w:r w:rsidRPr="00A327FB">
        <w:rPr>
          <w:rFonts w:eastAsia="Arial Unicode MS"/>
          <w:b/>
        </w:rPr>
        <w:t>ate"</w:t>
      </w:r>
      <w:r>
        <w:rPr>
          <w:rFonts w:eastAsia="Arial Unicode MS"/>
        </w:rPr>
        <w:t xml:space="preserve"> (Category B), both the council's service and users recognise the 'true' value of the property usage offered by the County Council. However, in accordance with</w:t>
      </w:r>
      <w:r>
        <w:rPr>
          <w:rFonts w:eastAsia="Arial Unicode MS"/>
        </w:rPr>
        <w:t xml:space="preserve"> the general aims of the County Council to support Third Sector use of its premises, the majority of such groups will be offered a subsidy equivalent to the rental element of the charge.</w:t>
      </w:r>
    </w:p>
    <w:p w:rsidR="00420D60" w:rsidP="00420D60">
      <w:pPr>
        <w:pStyle w:val="ListParagraph"/>
        <w:spacing w:after="0"/>
        <w:ind w:left="0"/>
        <w:rPr>
          <w:rFonts w:eastAsia="Arial Unicode MS"/>
        </w:rPr>
      </w:pPr>
    </w:p>
    <w:p w:rsidR="00420D60" w:rsidP="00420D60">
      <w:pPr>
        <w:pStyle w:val="ListParagraph"/>
        <w:numPr>
          <w:ilvl w:val="0"/>
          <w:numId w:val="36"/>
        </w:numPr>
        <w:tabs>
          <w:tab w:val="left" w:pos="142"/>
        </w:tabs>
        <w:spacing w:after="0"/>
        <w:rPr>
          <w:rFonts w:eastAsia="Arial Unicode MS"/>
        </w:rPr>
      </w:pPr>
      <w:r w:rsidRPr="0007116F">
        <w:rPr>
          <w:rFonts w:eastAsia="Arial Unicode MS"/>
          <w:b/>
        </w:rPr>
        <w:t xml:space="preserve">Appendix </w:t>
      </w:r>
      <w:r w:rsidRPr="005111AD">
        <w:rPr>
          <w:rFonts w:eastAsia="Arial Unicode MS"/>
          <w:b/>
        </w:rPr>
        <w:t>3</w:t>
      </w:r>
      <w:r w:rsidRPr="004F4D48">
        <w:rPr>
          <w:rFonts w:eastAsia="Arial Unicode MS"/>
          <w:b/>
        </w:rPr>
        <w:t xml:space="preserve"> Application Form for the Use of County Council Premises </w:t>
      </w:r>
      <w:r>
        <w:rPr>
          <w:rFonts w:eastAsia="Arial Unicode MS"/>
        </w:rPr>
        <w:t>w</w:t>
      </w:r>
      <w:r>
        <w:rPr>
          <w:rFonts w:eastAsia="Arial Unicode MS"/>
        </w:rPr>
        <w:t xml:space="preserve">hich should be completed in all cases, including free of charge use. The category of use and basis for charging must be indicated in Section 6 of the form. </w:t>
      </w:r>
    </w:p>
    <w:p w:rsidR="00420D60" w:rsidP="00420D60">
      <w:pPr>
        <w:pStyle w:val="ListParagraph"/>
        <w:tabs>
          <w:tab w:val="left" w:pos="142"/>
        </w:tabs>
        <w:spacing w:after="0"/>
        <w:ind w:hanging="720"/>
        <w:rPr>
          <w:rFonts w:eastAsia="Arial Unicode MS"/>
        </w:rPr>
      </w:pPr>
      <w:r>
        <w:rPr>
          <w:rFonts w:eastAsia="Arial Unicode MS"/>
        </w:rPr>
        <w:tab/>
      </w:r>
    </w:p>
    <w:p w:rsidR="00420D60" w:rsidRPr="00E27801" w:rsidP="00420D60">
      <w:pPr>
        <w:pStyle w:val="ListParagraph"/>
        <w:tabs>
          <w:tab w:val="left" w:pos="142"/>
        </w:tabs>
        <w:spacing w:after="0"/>
        <w:ind w:hanging="11"/>
        <w:rPr>
          <w:rFonts w:eastAsia="Arial Unicode MS"/>
          <w:b/>
        </w:rPr>
      </w:pPr>
      <w:r>
        <w:rPr>
          <w:rFonts w:eastAsia="Arial Unicode MS"/>
          <w:b/>
        </w:rPr>
        <w:t>Facilitating</w:t>
      </w:r>
      <w:r w:rsidRPr="00E27801">
        <w:rPr>
          <w:rFonts w:eastAsia="Arial Unicode MS"/>
          <w:b/>
        </w:rPr>
        <w:t xml:space="preserve"> </w:t>
      </w:r>
      <w:r>
        <w:rPr>
          <w:rFonts w:eastAsia="Arial Unicode MS"/>
          <w:b/>
        </w:rPr>
        <w:t xml:space="preserve">Premises Use </w:t>
      </w:r>
      <w:r w:rsidRPr="00E27801">
        <w:rPr>
          <w:rFonts w:eastAsia="Arial Unicode MS"/>
          <w:b/>
        </w:rPr>
        <w:t>and Admin</w:t>
      </w:r>
      <w:r>
        <w:rPr>
          <w:rFonts w:eastAsia="Arial Unicode MS"/>
          <w:b/>
        </w:rPr>
        <w:t>istration</w:t>
      </w:r>
      <w:r w:rsidRPr="00E27801">
        <w:rPr>
          <w:rFonts w:eastAsia="Arial Unicode MS"/>
          <w:b/>
        </w:rPr>
        <w:t xml:space="preserve"> Costs</w:t>
      </w:r>
      <w:r>
        <w:rPr>
          <w:rFonts w:eastAsia="Arial Unicode MS"/>
          <w:b/>
        </w:rPr>
        <w:t xml:space="preserve"> Applicable for Categories B and C</w:t>
      </w:r>
    </w:p>
    <w:p w:rsidR="00420D60" w:rsidP="00420D60">
      <w:pPr>
        <w:pStyle w:val="ListParagraph"/>
        <w:tabs>
          <w:tab w:val="left" w:pos="142"/>
        </w:tabs>
        <w:spacing w:after="0"/>
        <w:ind w:hanging="11"/>
        <w:rPr>
          <w:rFonts w:eastAsia="Arial Unicode MS"/>
        </w:rPr>
      </w:pPr>
    </w:p>
    <w:p w:rsidR="00420D60" w:rsidP="00420D60">
      <w:pPr>
        <w:pStyle w:val="ListParagraph"/>
        <w:tabs>
          <w:tab w:val="left" w:pos="142"/>
        </w:tabs>
        <w:spacing w:after="0"/>
        <w:ind w:hanging="11"/>
        <w:rPr>
          <w:rFonts w:eastAsia="Arial Unicode MS"/>
        </w:rPr>
      </w:pPr>
      <w:r>
        <w:rPr>
          <w:rFonts w:eastAsia="Arial Unicode MS"/>
        </w:rPr>
        <w:t xml:space="preserve">For all </w:t>
      </w:r>
      <w:r>
        <w:rPr>
          <w:rFonts w:eastAsia="Arial Unicode MS"/>
        </w:rPr>
        <w:t>Category B and C uses there will be the following additional charges where appropriate:</w:t>
      </w:r>
    </w:p>
    <w:p w:rsidR="00420D60" w:rsidP="00420D60">
      <w:pPr>
        <w:pStyle w:val="ListParagraph"/>
        <w:tabs>
          <w:tab w:val="left" w:pos="142"/>
        </w:tabs>
        <w:spacing w:after="0"/>
        <w:ind w:hanging="11"/>
        <w:rPr>
          <w:rFonts w:eastAsia="Arial Unicode MS"/>
        </w:rPr>
      </w:pPr>
    </w:p>
    <w:p w:rsidR="00420D60" w:rsidRPr="00391F5E" w:rsidP="00391F5E">
      <w:pPr>
        <w:pStyle w:val="ListParagraph"/>
        <w:numPr>
          <w:ilvl w:val="0"/>
          <w:numId w:val="37"/>
        </w:numPr>
        <w:tabs>
          <w:tab w:val="left" w:pos="142"/>
        </w:tabs>
        <w:autoSpaceDE/>
        <w:autoSpaceDN/>
        <w:adjustRightInd/>
        <w:spacing w:after="0"/>
        <w:rPr>
          <w:rFonts w:eastAsia="Arial Unicode MS"/>
        </w:rPr>
      </w:pPr>
      <w:r w:rsidRPr="00391F5E">
        <w:rPr>
          <w:rFonts w:eastAsia="Arial Unicode MS"/>
        </w:rPr>
        <w:t>A fee to cover the cost of administering the application which will be added to the cost of the first hour as detailed in Appendix 2</w:t>
      </w:r>
    </w:p>
    <w:p w:rsidR="00420D60" w:rsidRPr="00391F5E" w:rsidP="00391F5E">
      <w:pPr>
        <w:pStyle w:val="ListParagraph"/>
        <w:numPr>
          <w:ilvl w:val="0"/>
          <w:numId w:val="37"/>
        </w:numPr>
        <w:tabs>
          <w:tab w:val="left" w:pos="142"/>
        </w:tabs>
        <w:autoSpaceDE/>
        <w:autoSpaceDN/>
        <w:adjustRightInd/>
        <w:spacing w:after="0"/>
        <w:rPr>
          <w:rFonts w:eastAsia="Arial Unicode MS"/>
        </w:rPr>
      </w:pPr>
      <w:r w:rsidRPr="00391F5E">
        <w:rPr>
          <w:rFonts w:eastAsia="Arial Unicode MS"/>
        </w:rPr>
        <w:t>A charge for the additional cost o</w:t>
      </w:r>
      <w:r w:rsidRPr="00391F5E">
        <w:rPr>
          <w:rFonts w:eastAsia="Arial Unicode MS"/>
        </w:rPr>
        <w:t>f facilitating the premises use outside of operating hours  (if required) must be passed on to the user and added to the cost of the first hour as detailed in Appendix 2. The Council reserves the right to refuse a use where staffing levels cannot accommoda</w:t>
      </w:r>
      <w:r w:rsidRPr="00391F5E">
        <w:rPr>
          <w:rFonts w:eastAsia="Arial Unicode MS"/>
        </w:rPr>
        <w:t>te it.</w:t>
      </w:r>
    </w:p>
    <w:p w:rsidR="00420D60">
      <w:pPr>
        <w:autoSpaceDE/>
        <w:autoSpaceDN/>
        <w:adjustRightInd/>
        <w:spacing w:after="0"/>
        <w:jc w:val="left"/>
        <w:rPr>
          <w:rFonts w:eastAsia="Arial Unicode MS"/>
          <w:b/>
        </w:rPr>
      </w:pPr>
    </w:p>
    <w:p w:rsidR="00420D60" w:rsidP="00420D60">
      <w:pPr>
        <w:pStyle w:val="ListParagraph"/>
        <w:tabs>
          <w:tab w:val="left" w:pos="142"/>
        </w:tabs>
        <w:spacing w:after="0"/>
        <w:ind w:left="153" w:hanging="11"/>
        <w:rPr>
          <w:rFonts w:eastAsia="Arial Unicode MS"/>
          <w:b/>
          <w:bCs/>
        </w:rPr>
      </w:pPr>
      <w:r>
        <w:rPr>
          <w:rFonts w:eastAsia="Arial Unicode MS"/>
          <w:b/>
          <w:bCs/>
        </w:rPr>
        <w:t xml:space="preserve">5.0 </w:t>
      </w:r>
      <w:r>
        <w:rPr>
          <w:rFonts w:eastAsia="Arial Unicode MS"/>
          <w:b/>
          <w:bCs/>
        </w:rPr>
        <w:tab/>
        <w:t>PRIORITISING THE USE OF COUNTY COUNCIL PREMISES</w:t>
      </w:r>
    </w:p>
    <w:p w:rsidR="00420D60" w:rsidP="00420D60">
      <w:pPr>
        <w:pStyle w:val="ListParagraph"/>
        <w:spacing w:after="0"/>
        <w:ind w:left="0"/>
        <w:rPr>
          <w:rFonts w:eastAsia="Arial Unicode MS"/>
        </w:rPr>
      </w:pPr>
      <w:r>
        <w:rPr>
          <w:rFonts w:eastAsia="Arial Unicode MS"/>
        </w:rPr>
        <w:tab/>
      </w:r>
    </w:p>
    <w:p w:rsidR="00420D60" w:rsidP="00420D60">
      <w:pPr>
        <w:pStyle w:val="ListParagraph"/>
        <w:spacing w:after="0"/>
        <w:rPr>
          <w:rFonts w:eastAsia="Arial Unicode MS"/>
        </w:rPr>
      </w:pPr>
      <w:r>
        <w:rPr>
          <w:rFonts w:eastAsia="Arial Unicode MS"/>
        </w:rPr>
        <w:t xml:space="preserve">A service's use of County Council owned or leased </w:t>
      </w:r>
      <w:r w:rsidRPr="0045218D">
        <w:rPr>
          <w:rFonts w:eastAsia="Arial Unicode MS"/>
        </w:rPr>
        <w:t xml:space="preserve">premises </w:t>
      </w:r>
      <w:r>
        <w:rPr>
          <w:rFonts w:eastAsia="Arial Unicode MS"/>
        </w:rPr>
        <w:t>takes precedence over that of third parties.  Ho</w:t>
      </w:r>
      <w:r w:rsidRPr="0045218D">
        <w:rPr>
          <w:rFonts w:eastAsia="Arial Unicode MS"/>
        </w:rPr>
        <w:t xml:space="preserve">wever, in order to meet the </w:t>
      </w:r>
      <w:r>
        <w:rPr>
          <w:rFonts w:eastAsia="Arial Unicode MS"/>
        </w:rPr>
        <w:t>council's services objectives, its commitment to partnersh</w:t>
      </w:r>
      <w:r>
        <w:rPr>
          <w:rFonts w:eastAsia="Arial Unicode MS"/>
        </w:rPr>
        <w:t xml:space="preserve">ip working, to facilitate community </w:t>
      </w:r>
      <w:r>
        <w:rPr>
          <w:rFonts w:eastAsia="Arial Unicode MS"/>
        </w:rPr>
        <w:t xml:space="preserve">engagement and </w:t>
      </w:r>
      <w:r w:rsidRPr="0045218D">
        <w:rPr>
          <w:rFonts w:eastAsia="Arial Unicode MS"/>
        </w:rPr>
        <w:t xml:space="preserve">ensure the best use is made of </w:t>
      </w:r>
      <w:r>
        <w:rPr>
          <w:rFonts w:eastAsia="Arial Unicode MS"/>
        </w:rPr>
        <w:t>County</w:t>
      </w:r>
      <w:r w:rsidRPr="0045218D">
        <w:rPr>
          <w:rFonts w:eastAsia="Arial Unicode MS"/>
        </w:rPr>
        <w:t xml:space="preserve"> </w:t>
      </w:r>
      <w:r>
        <w:rPr>
          <w:rFonts w:eastAsia="Arial Unicode MS"/>
        </w:rPr>
        <w:t>Council</w:t>
      </w:r>
      <w:r w:rsidRPr="0045218D">
        <w:rPr>
          <w:rFonts w:eastAsia="Arial Unicode MS"/>
        </w:rPr>
        <w:t xml:space="preserve"> resources, appropriate use by other groups will be considered where there is capacity to do so, on the following priority basis:</w:t>
      </w:r>
    </w:p>
    <w:p w:rsidR="00420D60" w:rsidRPr="0045218D" w:rsidP="00420D60">
      <w:pPr>
        <w:pStyle w:val="ListParagraph"/>
        <w:spacing w:after="0"/>
        <w:rPr>
          <w:rFonts w:eastAsia="Arial Unicode MS"/>
        </w:rPr>
      </w:pPr>
    </w:p>
    <w:p w:rsidR="00420D60" w:rsidP="00420D60">
      <w:pPr>
        <w:spacing w:after="0"/>
        <w:ind w:left="2157" w:hanging="1440"/>
        <w:rPr>
          <w:rFonts w:eastAsia="Arial Unicode MS"/>
        </w:rPr>
      </w:pPr>
      <w:r w:rsidRPr="00266AAC">
        <w:rPr>
          <w:rFonts w:eastAsia="Arial Unicode MS"/>
          <w:b/>
          <w:bCs/>
          <w:u w:val="single"/>
        </w:rPr>
        <w:t>Priority 1</w:t>
      </w:r>
      <w:r w:rsidRPr="00B840CB">
        <w:rPr>
          <w:rFonts w:eastAsia="Arial Unicode MS"/>
        </w:rPr>
        <w:t xml:space="preserve">  </w:t>
      </w:r>
      <w:r>
        <w:rPr>
          <w:rFonts w:eastAsia="Arial Unicode MS"/>
        </w:rPr>
        <w:tab/>
      </w:r>
      <w:r w:rsidRPr="00B840CB">
        <w:rPr>
          <w:rFonts w:eastAsia="Arial Unicode MS"/>
        </w:rPr>
        <w:t xml:space="preserve">Use by the </w:t>
      </w:r>
      <w:r>
        <w:rPr>
          <w:rFonts w:eastAsia="Arial Unicode MS"/>
        </w:rPr>
        <w:t>Count</w:t>
      </w:r>
      <w:r>
        <w:rPr>
          <w:rFonts w:eastAsia="Arial Unicode MS"/>
        </w:rPr>
        <w:t>y Council service(s) occupying the premise, and use by other County Council services and functions where spare capacity is identified by Asset Management Service, including the provision of touchdown facilities and;</w:t>
      </w:r>
    </w:p>
    <w:p w:rsidR="00420D60" w:rsidP="00420D60">
      <w:pPr>
        <w:spacing w:after="0"/>
        <w:ind w:left="2157" w:hanging="1440"/>
        <w:rPr>
          <w:rFonts w:eastAsia="Arial Unicode MS"/>
        </w:rPr>
      </w:pPr>
    </w:p>
    <w:p w:rsidR="00420D60" w:rsidP="00420D60">
      <w:pPr>
        <w:spacing w:after="0"/>
        <w:ind w:left="2157" w:hanging="1440"/>
        <w:rPr>
          <w:rFonts w:eastAsia="Arial Unicode MS"/>
        </w:rPr>
      </w:pPr>
      <w:r w:rsidRPr="000E1B44">
        <w:rPr>
          <w:rFonts w:eastAsia="Arial Unicode MS"/>
          <w:bCs/>
        </w:rPr>
        <w:tab/>
      </w:r>
      <w:r>
        <w:rPr>
          <w:rFonts w:eastAsia="Arial Unicode MS"/>
        </w:rPr>
        <w:t xml:space="preserve">Use by county councillors for surgery </w:t>
      </w:r>
      <w:r>
        <w:rPr>
          <w:rFonts w:eastAsia="Arial Unicode MS"/>
        </w:rPr>
        <w:t>purposes</w:t>
      </w:r>
    </w:p>
    <w:p w:rsidR="00420D60" w:rsidP="00420D60">
      <w:pPr>
        <w:spacing w:after="0"/>
        <w:ind w:left="2157" w:hanging="1440"/>
        <w:rPr>
          <w:rFonts w:eastAsia="Arial Unicode MS"/>
        </w:rPr>
      </w:pPr>
      <w:r>
        <w:rPr>
          <w:rFonts w:eastAsia="Arial Unicode MS"/>
        </w:rPr>
        <w:tab/>
        <w:t>The statutory rights of candidates involved in a parliamentary or local government election campaign and any other relevant elections provided for in law, to use County Council premises, would generally be considered to be a Priority 1 use</w:t>
      </w:r>
    </w:p>
    <w:p w:rsidR="00420D60" w:rsidP="00420D60">
      <w:pPr>
        <w:spacing w:after="0"/>
        <w:ind w:left="2157" w:hanging="1440"/>
        <w:rPr>
          <w:rFonts w:eastAsia="Arial Unicode MS"/>
        </w:rPr>
      </w:pPr>
    </w:p>
    <w:p w:rsidR="00420D60" w:rsidP="00420D60">
      <w:pPr>
        <w:spacing w:after="0"/>
        <w:ind w:left="2157" w:hanging="1440"/>
        <w:rPr>
          <w:rFonts w:eastAsia="Arial Unicode MS"/>
        </w:rPr>
      </w:pPr>
      <w:r w:rsidRPr="000E1B44">
        <w:rPr>
          <w:rFonts w:eastAsia="Arial Unicode MS"/>
          <w:bCs/>
        </w:rPr>
        <w:tab/>
      </w:r>
      <w:r>
        <w:rPr>
          <w:rFonts w:eastAsia="Arial Unicode MS"/>
        </w:rPr>
        <w:t xml:space="preserve">Use </w:t>
      </w:r>
      <w:r>
        <w:rPr>
          <w:rFonts w:eastAsia="Arial Unicode MS"/>
        </w:rPr>
        <w:t>by returning officers as polling stations</w:t>
      </w:r>
    </w:p>
    <w:p w:rsidR="00420D60" w:rsidRPr="00B840CB" w:rsidP="00420D60">
      <w:pPr>
        <w:spacing w:after="0"/>
        <w:ind w:left="1794" w:hanging="1077"/>
        <w:rPr>
          <w:rFonts w:eastAsia="Arial Unicode MS"/>
        </w:rPr>
      </w:pPr>
    </w:p>
    <w:p w:rsidR="00420D60" w:rsidP="00420D60">
      <w:pPr>
        <w:spacing w:after="0"/>
        <w:ind w:left="2157" w:hanging="1440"/>
        <w:rPr>
          <w:rFonts w:eastAsia="Arial Unicode MS"/>
        </w:rPr>
      </w:pPr>
      <w:r w:rsidRPr="00266AAC">
        <w:rPr>
          <w:rFonts w:eastAsia="Arial Unicode MS"/>
          <w:b/>
          <w:bCs/>
          <w:u w:val="single"/>
        </w:rPr>
        <w:t>Priority 2</w:t>
      </w:r>
      <w:r w:rsidRPr="00B840CB">
        <w:rPr>
          <w:rFonts w:eastAsia="Arial Unicode MS"/>
        </w:rPr>
        <w:t xml:space="preserve">  </w:t>
      </w:r>
      <w:r>
        <w:rPr>
          <w:rFonts w:eastAsia="Arial Unicode MS"/>
        </w:rPr>
        <w:tab/>
      </w:r>
      <w:r w:rsidRPr="00B840CB">
        <w:rPr>
          <w:rFonts w:eastAsia="Arial Unicode MS"/>
        </w:rPr>
        <w:t xml:space="preserve">Use by other </w:t>
      </w:r>
      <w:r>
        <w:rPr>
          <w:rFonts w:eastAsia="Arial Unicode MS"/>
        </w:rPr>
        <w:t>County</w:t>
      </w:r>
      <w:r w:rsidRPr="00B840CB">
        <w:rPr>
          <w:rFonts w:eastAsia="Arial Unicode MS"/>
        </w:rPr>
        <w:t xml:space="preserve"> </w:t>
      </w:r>
      <w:r>
        <w:rPr>
          <w:rFonts w:eastAsia="Arial Unicode MS"/>
        </w:rPr>
        <w:t>Council</w:t>
      </w:r>
      <w:r w:rsidRPr="00B840CB">
        <w:rPr>
          <w:rFonts w:eastAsia="Arial Unicode MS"/>
        </w:rPr>
        <w:t xml:space="preserve"> services and partners where</w:t>
      </w:r>
      <w:r w:rsidRPr="00B840CB">
        <w:rPr>
          <w:rFonts w:eastAsia="Arial Unicode MS"/>
          <w:b/>
          <w:bCs/>
        </w:rPr>
        <w:t xml:space="preserve"> </w:t>
      </w:r>
      <w:r w:rsidRPr="00B840CB">
        <w:rPr>
          <w:rFonts w:eastAsia="Arial Unicode MS"/>
        </w:rPr>
        <w:t xml:space="preserve">their </w:t>
      </w:r>
      <w:r>
        <w:rPr>
          <w:rFonts w:eastAsia="Arial Unicode MS"/>
        </w:rPr>
        <w:t>presence contributes to the operational objectives (i.e. core business) of the council's service;</w:t>
      </w:r>
    </w:p>
    <w:p w:rsidR="00420D60" w:rsidP="00420D60">
      <w:pPr>
        <w:spacing w:after="0"/>
        <w:ind w:left="2157" w:hanging="1440"/>
        <w:rPr>
          <w:rFonts w:eastAsia="Arial Unicode MS"/>
        </w:rPr>
      </w:pPr>
    </w:p>
    <w:p w:rsidR="00420D60" w:rsidP="00420D60">
      <w:pPr>
        <w:spacing w:after="0"/>
        <w:ind w:left="2157" w:hanging="1440"/>
        <w:rPr>
          <w:rFonts w:eastAsia="Arial Unicode MS"/>
        </w:rPr>
      </w:pPr>
      <w:r>
        <w:rPr>
          <w:rFonts w:eastAsia="Arial Unicode MS"/>
        </w:rPr>
        <w:tab/>
        <w:t xml:space="preserve">Use by sitting MPs and district </w:t>
      </w:r>
      <w:r>
        <w:rPr>
          <w:rFonts w:eastAsia="Arial Unicode MS"/>
        </w:rPr>
        <w:t>councillors outside election campaigns.</w:t>
      </w:r>
    </w:p>
    <w:p w:rsidR="00420D60" w:rsidP="00420D60">
      <w:pPr>
        <w:spacing w:after="0"/>
        <w:rPr>
          <w:rFonts w:eastAsia="Arial Unicode MS"/>
        </w:rPr>
      </w:pPr>
    </w:p>
    <w:p w:rsidR="00420D60" w:rsidP="00420D60">
      <w:pPr>
        <w:spacing w:after="0"/>
        <w:ind w:left="2157" w:hanging="1440"/>
        <w:rPr>
          <w:rFonts w:eastAsia="Arial Unicode MS"/>
        </w:rPr>
      </w:pPr>
      <w:r w:rsidRPr="00266AAC">
        <w:rPr>
          <w:rFonts w:eastAsia="Arial Unicode MS"/>
          <w:b/>
          <w:bCs/>
          <w:u w:val="single"/>
        </w:rPr>
        <w:t>Priority 3</w:t>
      </w:r>
      <w:r w:rsidRPr="00B840CB">
        <w:rPr>
          <w:rFonts w:eastAsia="Arial Unicode MS"/>
        </w:rPr>
        <w:t xml:space="preserve">  </w:t>
      </w:r>
      <w:r>
        <w:rPr>
          <w:rFonts w:eastAsia="Arial Unicode MS"/>
        </w:rPr>
        <w:tab/>
      </w:r>
      <w:r w:rsidRPr="00B840CB">
        <w:rPr>
          <w:rFonts w:eastAsia="Arial Unicode MS"/>
        </w:rPr>
        <w:t xml:space="preserve">Use by </w:t>
      </w:r>
      <w:r>
        <w:rPr>
          <w:rFonts w:eastAsia="Arial Unicode MS"/>
        </w:rPr>
        <w:t xml:space="preserve">other Third Sector organisations </w:t>
      </w:r>
      <w:r w:rsidRPr="00B840CB">
        <w:rPr>
          <w:rFonts w:eastAsia="Arial Unicode MS"/>
        </w:rPr>
        <w:t xml:space="preserve">that contribute to the </w:t>
      </w:r>
      <w:r>
        <w:rPr>
          <w:rFonts w:eastAsia="Arial Unicode MS"/>
        </w:rPr>
        <w:t>council's s</w:t>
      </w:r>
      <w:r w:rsidRPr="00B840CB">
        <w:rPr>
          <w:rFonts w:eastAsia="Arial Unicode MS"/>
        </w:rPr>
        <w:t xml:space="preserve">ervice's </w:t>
      </w:r>
      <w:r>
        <w:rPr>
          <w:rFonts w:eastAsia="Arial Unicode MS"/>
        </w:rPr>
        <w:t>o</w:t>
      </w:r>
      <w:r w:rsidRPr="006463AE">
        <w:rPr>
          <w:rFonts w:eastAsia="Arial Unicode MS"/>
        </w:rPr>
        <w:t xml:space="preserve">ffer </w:t>
      </w:r>
      <w:r w:rsidRPr="00450B24">
        <w:rPr>
          <w:rFonts w:eastAsia="Arial Unicode MS"/>
        </w:rPr>
        <w:t>t</w:t>
      </w:r>
      <w:r w:rsidRPr="00450B24">
        <w:rPr>
          <w:rFonts w:eastAsia="Arial Unicode MS"/>
          <w:iCs/>
        </w:rPr>
        <w:t>o</w:t>
      </w:r>
      <w:r w:rsidRPr="00B840CB">
        <w:rPr>
          <w:rFonts w:eastAsia="Arial Unicode MS"/>
          <w:i/>
          <w:iCs/>
        </w:rPr>
        <w:t xml:space="preserve"> </w:t>
      </w:r>
      <w:r w:rsidRPr="00450B24">
        <w:rPr>
          <w:rFonts w:eastAsia="Arial Unicode MS"/>
          <w:iCs/>
        </w:rPr>
        <w:t>the Community</w:t>
      </w:r>
      <w:r w:rsidRPr="00B840CB">
        <w:rPr>
          <w:rFonts w:eastAsia="Arial Unicode MS"/>
        </w:rPr>
        <w:t xml:space="preserve">; </w:t>
      </w:r>
    </w:p>
    <w:p w:rsidR="00420D60" w:rsidP="00420D60">
      <w:pPr>
        <w:spacing w:after="0"/>
        <w:ind w:left="2157" w:hanging="1440"/>
        <w:rPr>
          <w:rFonts w:eastAsia="Arial Unicode MS"/>
        </w:rPr>
      </w:pPr>
    </w:p>
    <w:p w:rsidR="00420D60" w:rsidP="00420D60">
      <w:pPr>
        <w:spacing w:after="0"/>
        <w:ind w:left="2157" w:hanging="1440"/>
        <w:rPr>
          <w:rFonts w:eastAsia="Arial Unicode MS"/>
        </w:rPr>
      </w:pPr>
      <w:r w:rsidRPr="00266AAC">
        <w:rPr>
          <w:rFonts w:eastAsia="Arial Unicode MS"/>
          <w:b/>
          <w:bCs/>
          <w:u w:val="single"/>
        </w:rPr>
        <w:t>Priority 4</w:t>
      </w:r>
      <w:r w:rsidRPr="00B840CB">
        <w:rPr>
          <w:rFonts w:eastAsia="Arial Unicode MS"/>
        </w:rPr>
        <w:t xml:space="preserve">  </w:t>
      </w:r>
      <w:r>
        <w:rPr>
          <w:rFonts w:eastAsia="Arial Unicode MS"/>
        </w:rPr>
        <w:tab/>
        <w:t xml:space="preserve">Use by Friends of Libraries (FoL's) groups operating under the County Council's </w:t>
      </w:r>
      <w:r>
        <w:rPr>
          <w:rFonts w:eastAsia="Arial Unicode MS"/>
        </w:rPr>
        <w:t xml:space="preserve">Friends of Libraries Constitution, Community Associations (CAs), operating under the County Council's Community Association constitution </w:t>
      </w:r>
      <w:r w:rsidRPr="00F169BF">
        <w:rPr>
          <w:rFonts w:eastAsia="Arial Unicode MS"/>
        </w:rPr>
        <w:t>(or other constitution as approved by the County Council)</w:t>
      </w:r>
      <w:r>
        <w:rPr>
          <w:rFonts w:eastAsia="Arial Unicode MS"/>
        </w:rPr>
        <w:t xml:space="preserve">, associated with the council's service's operation; </w:t>
      </w:r>
    </w:p>
    <w:p w:rsidR="00420D60" w:rsidRPr="006463AE" w:rsidP="00420D60">
      <w:pPr>
        <w:spacing w:after="0"/>
        <w:rPr>
          <w:rFonts w:eastAsia="Arial Unicode MS"/>
        </w:rPr>
      </w:pPr>
      <w:r>
        <w:rPr>
          <w:rFonts w:eastAsia="Arial Unicode MS"/>
        </w:rPr>
        <w:tab/>
      </w:r>
    </w:p>
    <w:p w:rsidR="00420D60" w:rsidP="00420D60">
      <w:pPr>
        <w:spacing w:after="0"/>
        <w:ind w:left="2157" w:hanging="1440"/>
        <w:rPr>
          <w:rFonts w:eastAsia="Arial Unicode MS"/>
        </w:rPr>
      </w:pPr>
      <w:r w:rsidRPr="00266AAC">
        <w:rPr>
          <w:rFonts w:eastAsia="Arial Unicode MS"/>
          <w:b/>
          <w:bCs/>
          <w:u w:val="single"/>
        </w:rPr>
        <w:t>Priori</w:t>
      </w:r>
      <w:r w:rsidRPr="00266AAC">
        <w:rPr>
          <w:rFonts w:eastAsia="Arial Unicode MS"/>
          <w:b/>
          <w:bCs/>
          <w:u w:val="single"/>
        </w:rPr>
        <w:t xml:space="preserve">ty </w:t>
      </w:r>
      <w:r>
        <w:rPr>
          <w:rFonts w:eastAsia="Arial Unicode MS"/>
          <w:b/>
          <w:bCs/>
          <w:u w:val="single"/>
        </w:rPr>
        <w:t>5</w:t>
      </w:r>
      <w:r w:rsidRPr="00B840CB">
        <w:rPr>
          <w:rFonts w:eastAsia="Arial Unicode MS"/>
        </w:rPr>
        <w:t xml:space="preserve">  </w:t>
      </w:r>
      <w:r>
        <w:rPr>
          <w:rFonts w:eastAsia="Arial Unicode MS"/>
        </w:rPr>
        <w:tab/>
        <w:t xml:space="preserve">Private use and use by </w:t>
      </w:r>
      <w:r w:rsidRPr="00B840CB">
        <w:rPr>
          <w:rFonts w:eastAsia="Arial Unicode MS"/>
        </w:rPr>
        <w:t xml:space="preserve">commercial </w:t>
      </w:r>
      <w:r>
        <w:rPr>
          <w:rFonts w:eastAsia="Arial Unicode MS"/>
        </w:rPr>
        <w:t xml:space="preserve">organisations, </w:t>
      </w:r>
      <w:r w:rsidRPr="00B840CB">
        <w:rPr>
          <w:rFonts w:eastAsia="Arial Unicode MS"/>
        </w:rPr>
        <w:t xml:space="preserve">as </w:t>
      </w:r>
      <w:r>
        <w:rPr>
          <w:rFonts w:eastAsia="Arial Unicode MS"/>
        </w:rPr>
        <w:t xml:space="preserve">considered </w:t>
      </w:r>
      <w:r w:rsidRPr="00B840CB">
        <w:rPr>
          <w:rFonts w:eastAsia="Arial Unicode MS"/>
        </w:rPr>
        <w:t xml:space="preserve">appropriate. </w:t>
      </w:r>
    </w:p>
    <w:p w:rsidR="00420D60" w:rsidP="00420D60">
      <w:pPr>
        <w:spacing w:after="0"/>
        <w:ind w:left="2157"/>
        <w:rPr>
          <w:rFonts w:eastAsia="Arial Unicode MS"/>
          <w:bCs/>
        </w:rPr>
      </w:pPr>
    </w:p>
    <w:p w:rsidR="00420D60" w:rsidP="00420D60">
      <w:pPr>
        <w:spacing w:after="0"/>
        <w:ind w:left="2157"/>
      </w:pPr>
      <w:r w:rsidRPr="009B4FE9">
        <w:rPr>
          <w:rFonts w:eastAsia="Arial Unicode MS"/>
          <w:bCs/>
        </w:rPr>
        <w:t xml:space="preserve">Use by political parties, pressure groups and interests groups </w:t>
      </w:r>
      <w:r>
        <w:rPr>
          <w:rFonts w:eastAsia="Arial Unicode MS"/>
          <w:bCs/>
        </w:rPr>
        <w:t xml:space="preserve">should be referred to </w:t>
      </w:r>
      <w:r w:rsidRPr="009B4FE9">
        <w:rPr>
          <w:rFonts w:eastAsia="Arial Unicode MS"/>
          <w:bCs/>
        </w:rPr>
        <w:t xml:space="preserve">the </w:t>
      </w:r>
      <w:r>
        <w:t>Director of Corporate Services.</w:t>
      </w:r>
    </w:p>
    <w:p w:rsidR="00420D60" w:rsidRPr="004578B1" w:rsidP="00420D60">
      <w:pPr>
        <w:spacing w:after="0"/>
        <w:rPr>
          <w:rFonts w:eastAsia="Arial Unicode MS"/>
        </w:rPr>
      </w:pPr>
    </w:p>
    <w:p w:rsidR="00420D60" w:rsidRPr="00307F5C" w:rsidP="00420D60">
      <w:pPr>
        <w:pStyle w:val="ListParagraph"/>
        <w:tabs>
          <w:tab w:val="num" w:pos="1252"/>
        </w:tabs>
        <w:spacing w:after="0"/>
        <w:ind w:left="0"/>
        <w:rPr>
          <w:rFonts w:eastAsia="Arial Unicode MS"/>
          <w:b/>
        </w:rPr>
      </w:pPr>
      <w:r>
        <w:rPr>
          <w:rFonts w:eastAsia="Arial Unicode MS"/>
          <w:b/>
          <w:bCs/>
        </w:rPr>
        <w:t>6</w:t>
      </w:r>
      <w:r w:rsidRPr="005111AD">
        <w:rPr>
          <w:rFonts w:eastAsia="Arial Unicode MS"/>
          <w:b/>
          <w:bCs/>
        </w:rPr>
        <w:t>.0 STEP</w:t>
      </w:r>
      <w:r w:rsidRPr="00307F5C">
        <w:rPr>
          <w:rFonts w:eastAsia="Arial Unicode MS"/>
          <w:b/>
        </w:rPr>
        <w:t xml:space="preserve"> BY STEP GUIDE TO THE HIRING PROCESS</w:t>
      </w:r>
      <w:r>
        <w:rPr>
          <w:rFonts w:eastAsia="Arial Unicode MS"/>
          <w:b/>
        </w:rPr>
        <w:t xml:space="preserve"> FOR SESSIONAL USE</w:t>
      </w:r>
    </w:p>
    <w:p w:rsidR="00420D60" w:rsidRPr="00750FF7" w:rsidP="00420D60">
      <w:pPr>
        <w:pStyle w:val="ListParagraph"/>
        <w:spacing w:after="0"/>
        <w:ind w:left="0"/>
        <w:rPr>
          <w:rFonts w:eastAsia="Arial Unicode MS"/>
          <w:b/>
          <w:bCs/>
        </w:rPr>
      </w:pPr>
    </w:p>
    <w:p w:rsidR="00420D60" w:rsidRPr="00084562" w:rsidP="00420D60">
      <w:pPr>
        <w:pStyle w:val="ListParagraph"/>
        <w:numPr>
          <w:ilvl w:val="0"/>
          <w:numId w:val="21"/>
        </w:numPr>
        <w:autoSpaceDE/>
        <w:autoSpaceDN/>
        <w:adjustRightInd/>
        <w:spacing w:after="0"/>
        <w:ind w:left="1134" w:hanging="425"/>
        <w:contextualSpacing w:val="0"/>
        <w:jc w:val="left"/>
        <w:rPr>
          <w:rFonts w:eastAsia="Arial Unicode MS"/>
          <w:bCs/>
        </w:rPr>
      </w:pPr>
      <w:r>
        <w:rPr>
          <w:rFonts w:eastAsia="Arial Unicode MS"/>
          <w:bCs/>
        </w:rPr>
        <w:t xml:space="preserve">Request </w:t>
      </w:r>
      <w:r w:rsidRPr="00084562">
        <w:rPr>
          <w:rFonts w:eastAsia="Arial Unicode MS"/>
          <w:bCs/>
        </w:rPr>
        <w:t xml:space="preserve">is received for the use of </w:t>
      </w:r>
      <w:r>
        <w:rPr>
          <w:rFonts w:eastAsia="Arial Unicode MS"/>
          <w:bCs/>
        </w:rPr>
        <w:t xml:space="preserve">County Council </w:t>
      </w:r>
      <w:r w:rsidRPr="00084562">
        <w:rPr>
          <w:rFonts w:eastAsia="Arial Unicode MS"/>
          <w:bCs/>
        </w:rPr>
        <w:t>premises</w:t>
      </w:r>
      <w:r>
        <w:rPr>
          <w:rFonts w:eastAsia="Arial Unicode MS"/>
          <w:bCs/>
        </w:rPr>
        <w:t>.</w:t>
      </w:r>
    </w:p>
    <w:p w:rsidR="00420D60" w:rsidRPr="00084562" w:rsidP="00420D60">
      <w:pPr>
        <w:pStyle w:val="ListParagraph"/>
        <w:spacing w:after="0"/>
        <w:ind w:left="1134" w:hanging="425"/>
        <w:rPr>
          <w:rFonts w:eastAsia="Arial Unicode MS"/>
          <w:bCs/>
        </w:rPr>
      </w:pPr>
    </w:p>
    <w:p w:rsidR="00420D60" w:rsidRPr="00084562" w:rsidP="00420D60">
      <w:pPr>
        <w:pStyle w:val="ListParagraph"/>
        <w:numPr>
          <w:ilvl w:val="0"/>
          <w:numId w:val="21"/>
        </w:numPr>
        <w:autoSpaceDE/>
        <w:autoSpaceDN/>
        <w:adjustRightInd/>
        <w:spacing w:after="0"/>
        <w:ind w:left="1134" w:hanging="425"/>
        <w:contextualSpacing w:val="0"/>
        <w:jc w:val="left"/>
        <w:rPr>
          <w:rFonts w:eastAsia="Arial Unicode MS"/>
          <w:bCs/>
        </w:rPr>
      </w:pPr>
      <w:r w:rsidRPr="00084562">
        <w:rPr>
          <w:rFonts w:eastAsia="Arial Unicode MS"/>
          <w:bCs/>
        </w:rPr>
        <w:t xml:space="preserve">Issue </w:t>
      </w:r>
      <w:r>
        <w:rPr>
          <w:rFonts w:eastAsia="Arial Unicode MS"/>
          <w:bCs/>
        </w:rPr>
        <w:t>'Application Form for the U</w:t>
      </w:r>
      <w:r w:rsidRPr="00084562">
        <w:rPr>
          <w:rFonts w:eastAsia="Arial Unicode MS"/>
          <w:bCs/>
        </w:rPr>
        <w:t xml:space="preserve">se of </w:t>
      </w:r>
      <w:r>
        <w:rPr>
          <w:rFonts w:eastAsia="Arial Unicode MS"/>
          <w:bCs/>
        </w:rPr>
        <w:t>County</w:t>
      </w:r>
      <w:r w:rsidRPr="00084562">
        <w:rPr>
          <w:rFonts w:eastAsia="Arial Unicode MS"/>
          <w:bCs/>
        </w:rPr>
        <w:t xml:space="preserve"> </w:t>
      </w:r>
      <w:r>
        <w:rPr>
          <w:rFonts w:eastAsia="Arial Unicode MS"/>
          <w:bCs/>
        </w:rPr>
        <w:t>Council</w:t>
      </w:r>
      <w:r w:rsidRPr="00084562">
        <w:rPr>
          <w:rFonts w:eastAsia="Arial Unicode MS"/>
          <w:bCs/>
        </w:rPr>
        <w:t xml:space="preserve"> </w:t>
      </w:r>
      <w:r>
        <w:rPr>
          <w:rFonts w:eastAsia="Arial Unicode MS"/>
          <w:bCs/>
        </w:rPr>
        <w:t>P</w:t>
      </w:r>
      <w:r w:rsidRPr="00084562">
        <w:rPr>
          <w:rFonts w:eastAsia="Arial Unicode MS"/>
          <w:bCs/>
        </w:rPr>
        <w:t>remises'</w:t>
      </w:r>
      <w:r>
        <w:rPr>
          <w:rFonts w:eastAsia="Arial Unicode MS"/>
          <w:bCs/>
        </w:rPr>
        <w:t xml:space="preserve"> </w:t>
      </w:r>
      <w:r w:rsidRPr="00084562">
        <w:rPr>
          <w:rFonts w:eastAsia="Arial Unicode MS"/>
          <w:bCs/>
        </w:rPr>
        <w:t>for the applicants to complete; thus providing their identity and requirements.</w:t>
      </w:r>
    </w:p>
    <w:p w:rsidR="00420D60" w:rsidRPr="00084562" w:rsidP="00420D60">
      <w:pPr>
        <w:pStyle w:val="ListParagraph"/>
        <w:spacing w:after="0"/>
        <w:ind w:left="1134" w:hanging="425"/>
        <w:rPr>
          <w:rFonts w:eastAsia="Arial Unicode MS"/>
          <w:bCs/>
        </w:rPr>
      </w:pPr>
    </w:p>
    <w:p w:rsidR="00420D60" w:rsidRPr="00084562" w:rsidP="00420D60">
      <w:pPr>
        <w:pStyle w:val="ListParagraph"/>
        <w:numPr>
          <w:ilvl w:val="0"/>
          <w:numId w:val="21"/>
        </w:numPr>
        <w:autoSpaceDE/>
        <w:autoSpaceDN/>
        <w:adjustRightInd/>
        <w:spacing w:after="0"/>
        <w:ind w:left="1134" w:hanging="425"/>
        <w:contextualSpacing w:val="0"/>
        <w:jc w:val="left"/>
        <w:rPr>
          <w:rFonts w:eastAsia="Arial Unicode MS"/>
          <w:bCs/>
        </w:rPr>
      </w:pPr>
      <w:r w:rsidRPr="00084562">
        <w:rPr>
          <w:rFonts w:eastAsia="Arial Unicode MS"/>
          <w:bCs/>
        </w:rPr>
        <w:t xml:space="preserve">The Premises Manager </w:t>
      </w:r>
      <w:r>
        <w:rPr>
          <w:rFonts w:eastAsia="Arial Unicode MS"/>
        </w:rPr>
        <w:t xml:space="preserve">(or nominated person under Duty to Cooperate) </w:t>
      </w:r>
      <w:r w:rsidRPr="00084562">
        <w:rPr>
          <w:rFonts w:eastAsia="Arial Unicode MS"/>
          <w:bCs/>
        </w:rPr>
        <w:t xml:space="preserve">should then assess whether the requirement can be readily </w:t>
      </w:r>
      <w:r w:rsidRPr="00084562">
        <w:rPr>
          <w:rFonts w:eastAsia="Arial Unicode MS"/>
          <w:bCs/>
        </w:rPr>
        <w:t>accommodated in terms of the suitability of t</w:t>
      </w:r>
      <w:r>
        <w:rPr>
          <w:rFonts w:eastAsia="Arial Unicode MS"/>
          <w:bCs/>
        </w:rPr>
        <w:t>he premises for the proposed use</w:t>
      </w:r>
      <w:r w:rsidRPr="00084562">
        <w:rPr>
          <w:rFonts w:eastAsia="Arial Unicode MS"/>
          <w:bCs/>
        </w:rPr>
        <w:t>.</w:t>
      </w:r>
    </w:p>
    <w:p w:rsidR="00420D60" w:rsidRPr="00084562" w:rsidP="00420D60">
      <w:pPr>
        <w:pStyle w:val="ListParagraph"/>
        <w:spacing w:after="0"/>
        <w:ind w:left="1134" w:hanging="425"/>
        <w:rPr>
          <w:rFonts w:eastAsia="Arial Unicode MS"/>
          <w:bCs/>
        </w:rPr>
      </w:pPr>
    </w:p>
    <w:p w:rsidR="00420D60" w:rsidP="00420D60">
      <w:pPr>
        <w:pStyle w:val="ListParagraph"/>
        <w:numPr>
          <w:ilvl w:val="0"/>
          <w:numId w:val="21"/>
        </w:numPr>
        <w:autoSpaceDE/>
        <w:autoSpaceDN/>
        <w:adjustRightInd/>
        <w:spacing w:after="0"/>
        <w:ind w:left="1134" w:hanging="425"/>
        <w:contextualSpacing w:val="0"/>
        <w:jc w:val="left"/>
        <w:rPr>
          <w:rFonts w:eastAsia="Arial Unicode MS"/>
          <w:bCs/>
        </w:rPr>
      </w:pPr>
      <w:r w:rsidRPr="00084562">
        <w:rPr>
          <w:rFonts w:eastAsia="Arial Unicode MS"/>
          <w:bCs/>
        </w:rPr>
        <w:t xml:space="preserve">The Premises Manager </w:t>
      </w:r>
      <w:r>
        <w:rPr>
          <w:rFonts w:eastAsia="Arial Unicode MS"/>
        </w:rPr>
        <w:t xml:space="preserve">(or nominated person under Duty to Cooperate) </w:t>
      </w:r>
      <w:r w:rsidRPr="00084562">
        <w:rPr>
          <w:rFonts w:eastAsia="Arial Unicode MS"/>
          <w:bCs/>
        </w:rPr>
        <w:t xml:space="preserve">will </w:t>
      </w:r>
      <w:r w:rsidRPr="00084562">
        <w:rPr>
          <w:rFonts w:eastAsia="Arial Unicode MS"/>
          <w:bCs/>
        </w:rPr>
        <w:t xml:space="preserve">need to decide whether the use can be accommodated as a 'standard' </w:t>
      </w:r>
      <w:r>
        <w:rPr>
          <w:rFonts w:eastAsia="Arial Unicode MS"/>
          <w:bCs/>
        </w:rPr>
        <w:t>S</w:t>
      </w:r>
      <w:r w:rsidRPr="00084562">
        <w:rPr>
          <w:rFonts w:eastAsia="Arial Unicode MS"/>
          <w:bCs/>
        </w:rPr>
        <w:t xml:space="preserve">essional </w:t>
      </w:r>
      <w:r>
        <w:rPr>
          <w:rFonts w:eastAsia="Arial Unicode MS"/>
          <w:bCs/>
        </w:rPr>
        <w:t>U</w:t>
      </w:r>
      <w:r w:rsidRPr="00084562">
        <w:rPr>
          <w:rFonts w:eastAsia="Arial Unicode MS"/>
          <w:bCs/>
        </w:rPr>
        <w:t>se</w:t>
      </w:r>
      <w:r>
        <w:rPr>
          <w:rFonts w:eastAsia="Arial Unicode MS"/>
          <w:bCs/>
        </w:rPr>
        <w:t>/Hire</w:t>
      </w:r>
      <w:r w:rsidRPr="00084562">
        <w:rPr>
          <w:rFonts w:eastAsia="Arial Unicode MS"/>
          <w:bCs/>
        </w:rPr>
        <w:t xml:space="preserve"> arrangement</w:t>
      </w:r>
      <w:r>
        <w:rPr>
          <w:rFonts w:eastAsia="Arial Unicode MS"/>
          <w:bCs/>
        </w:rPr>
        <w:t xml:space="preserve">. If not the request should be referred to Asset Management Service. </w:t>
      </w:r>
    </w:p>
    <w:p w:rsidR="00420D60" w:rsidRPr="00084562" w:rsidP="00420D60">
      <w:pPr>
        <w:pStyle w:val="ListParagraph"/>
        <w:spacing w:after="0"/>
        <w:ind w:left="0"/>
        <w:rPr>
          <w:rFonts w:eastAsia="Arial Unicode MS"/>
          <w:bCs/>
        </w:rPr>
      </w:pPr>
    </w:p>
    <w:p w:rsidR="00420D60" w:rsidRPr="00914EAA" w:rsidP="00420D60">
      <w:pPr>
        <w:pStyle w:val="ListParagraph"/>
        <w:numPr>
          <w:ilvl w:val="0"/>
          <w:numId w:val="21"/>
        </w:numPr>
        <w:autoSpaceDE/>
        <w:autoSpaceDN/>
        <w:adjustRightInd/>
        <w:spacing w:after="0"/>
        <w:ind w:left="1134" w:hanging="425"/>
        <w:contextualSpacing w:val="0"/>
        <w:jc w:val="left"/>
        <w:rPr>
          <w:rFonts w:eastAsia="Arial Unicode MS"/>
          <w:bCs/>
        </w:rPr>
      </w:pPr>
      <w:r w:rsidRPr="00084562">
        <w:rPr>
          <w:rFonts w:eastAsia="Arial Unicode MS"/>
          <w:bCs/>
        </w:rPr>
        <w:t xml:space="preserve">If the </w:t>
      </w:r>
      <w:r>
        <w:rPr>
          <w:rFonts w:eastAsia="Arial Unicode MS"/>
          <w:bCs/>
        </w:rPr>
        <w:t xml:space="preserve">proposed </w:t>
      </w:r>
      <w:r w:rsidRPr="00084562">
        <w:rPr>
          <w:rFonts w:eastAsia="Arial Unicode MS"/>
          <w:bCs/>
        </w:rPr>
        <w:t>use can be accommodated under the standard sessional use</w:t>
      </w:r>
      <w:r>
        <w:rPr>
          <w:rFonts w:eastAsia="Arial Unicode MS"/>
          <w:bCs/>
        </w:rPr>
        <w:t>/hire</w:t>
      </w:r>
      <w:r w:rsidRPr="00084562">
        <w:rPr>
          <w:rFonts w:eastAsia="Arial Unicode MS"/>
          <w:bCs/>
        </w:rPr>
        <w:t xml:space="preserve"> arrangemen</w:t>
      </w:r>
      <w:r w:rsidRPr="00084562">
        <w:rPr>
          <w:rFonts w:eastAsia="Arial Unicode MS"/>
          <w:bCs/>
        </w:rPr>
        <w:t xml:space="preserve">t, the fee can be agreed with the </w:t>
      </w:r>
      <w:r>
        <w:rPr>
          <w:rFonts w:eastAsia="Arial Unicode MS"/>
          <w:bCs/>
        </w:rPr>
        <w:t xml:space="preserve">users </w:t>
      </w:r>
      <w:r w:rsidRPr="00084562">
        <w:rPr>
          <w:rFonts w:eastAsia="Arial Unicode MS"/>
          <w:bCs/>
        </w:rPr>
        <w:t xml:space="preserve"> in accordance with the charging scheme</w:t>
      </w:r>
      <w:r>
        <w:rPr>
          <w:rFonts w:eastAsia="Arial Unicode MS"/>
          <w:bCs/>
        </w:rPr>
        <w:t xml:space="preserve"> in Appendices 1 and 2 and the appropriate assessments can be undertaken e.g. e</w:t>
      </w:r>
      <w:r w:rsidRPr="00914EAA">
        <w:rPr>
          <w:rFonts w:eastAsia="Arial Unicode MS"/>
          <w:bCs/>
        </w:rPr>
        <w:t>vidence of the applicant's ability to safely and appropriately</w:t>
      </w:r>
      <w:r w:rsidRPr="00914EAA">
        <w:rPr>
          <w:rFonts w:eastAsia="Arial Unicode MS"/>
          <w:bCs/>
        </w:rPr>
        <w:t xml:space="preserve"> manage children, young people and/or vulnerable adults, sports uses, events (</w:t>
      </w:r>
      <w:r>
        <w:rPr>
          <w:rFonts w:eastAsia="Arial Unicode MS"/>
          <w:bCs/>
        </w:rPr>
        <w:t>e</w:t>
      </w:r>
      <w:r w:rsidRPr="00914EAA">
        <w:rPr>
          <w:rFonts w:eastAsia="Arial Unicode MS"/>
          <w:bCs/>
        </w:rPr>
        <w:t>.</w:t>
      </w:r>
      <w:r>
        <w:rPr>
          <w:rFonts w:eastAsia="Arial Unicode MS"/>
          <w:bCs/>
        </w:rPr>
        <w:t>g</w:t>
      </w:r>
      <w:r w:rsidRPr="00914EAA">
        <w:rPr>
          <w:rFonts w:eastAsia="Arial Unicode MS"/>
          <w:bCs/>
        </w:rPr>
        <w:t>. safeguarding implications, qualifications of supervisors, etc.)</w:t>
      </w:r>
      <w:r>
        <w:rPr>
          <w:rFonts w:eastAsia="Arial Unicode MS"/>
          <w:bCs/>
        </w:rPr>
        <w:t>, e</w:t>
      </w:r>
      <w:r w:rsidRPr="00914EAA">
        <w:rPr>
          <w:rFonts w:eastAsia="Arial Unicode MS"/>
          <w:bCs/>
        </w:rPr>
        <w:t>vidence that the applicants have a copyright licence for the use of any music, film/video, performances etc</w:t>
      </w:r>
      <w:r w:rsidRPr="00914EAA">
        <w:rPr>
          <w:rFonts w:eastAsia="Arial Unicode MS"/>
          <w:bCs/>
        </w:rPr>
        <w:t>. involved in their use</w:t>
      </w:r>
    </w:p>
    <w:p w:rsidR="00420D60" w:rsidRPr="00084562" w:rsidP="00420D60">
      <w:pPr>
        <w:pStyle w:val="ListParagraph"/>
        <w:spacing w:after="0"/>
        <w:ind w:left="414"/>
        <w:rPr>
          <w:rFonts w:eastAsia="Arial Unicode MS"/>
          <w:bCs/>
        </w:rPr>
      </w:pPr>
    </w:p>
    <w:p w:rsidR="00420D60" w:rsidP="00420D60">
      <w:pPr>
        <w:pStyle w:val="ListParagraph"/>
        <w:numPr>
          <w:ilvl w:val="0"/>
          <w:numId w:val="21"/>
        </w:numPr>
        <w:autoSpaceDE/>
        <w:autoSpaceDN/>
        <w:adjustRightInd/>
        <w:spacing w:after="0"/>
        <w:ind w:left="1134" w:hanging="425"/>
        <w:contextualSpacing w:val="0"/>
        <w:jc w:val="left"/>
        <w:rPr>
          <w:rFonts w:eastAsia="Arial Unicode MS"/>
          <w:bCs/>
          <w:color w:val="FF0000"/>
        </w:rPr>
      </w:pPr>
      <w:r w:rsidRPr="004578B1">
        <w:rPr>
          <w:rFonts w:eastAsia="Arial Unicode MS"/>
          <w:bCs/>
        </w:rPr>
        <w:t>Where a proposed occupiers use is likely to be deemed a licensable use, all appropriate enquiries and applications ought to be made by the proposed occupier</w:t>
      </w:r>
      <w:r>
        <w:rPr>
          <w:rFonts w:eastAsia="Arial Unicode MS"/>
          <w:bCs/>
        </w:rPr>
        <w:t xml:space="preserve">, as set out at Appendix 4 section 3.4, </w:t>
      </w:r>
      <w:r w:rsidRPr="004578B1">
        <w:rPr>
          <w:rFonts w:eastAsia="Arial Unicode MS"/>
          <w:bCs/>
        </w:rPr>
        <w:t>prior to commencement of use. The P</w:t>
      </w:r>
      <w:r w:rsidRPr="004578B1">
        <w:rPr>
          <w:rFonts w:eastAsia="Arial Unicode MS"/>
          <w:bCs/>
        </w:rPr>
        <w:t xml:space="preserve">remises Manager </w:t>
      </w:r>
      <w:r>
        <w:rPr>
          <w:rFonts w:eastAsia="Arial Unicode MS"/>
        </w:rPr>
        <w:t xml:space="preserve">(or nominated person under Duty to Cooperate) </w:t>
      </w:r>
      <w:r w:rsidRPr="004578B1">
        <w:rPr>
          <w:rFonts w:eastAsia="Arial Unicode MS"/>
          <w:bCs/>
        </w:rPr>
        <w:t xml:space="preserve">is advised to liaise with </w:t>
      </w:r>
      <w:r>
        <w:rPr>
          <w:rFonts w:eastAsia="Arial Unicode MS"/>
          <w:bCs/>
        </w:rPr>
        <w:t>Asset Management Service</w:t>
      </w:r>
      <w:r w:rsidRPr="004578B1">
        <w:rPr>
          <w:rFonts w:eastAsia="Arial Unicode MS"/>
          <w:bCs/>
        </w:rPr>
        <w:t xml:space="preserve"> and /or the </w:t>
      </w:r>
      <w:r>
        <w:t xml:space="preserve">Director of Corporate Services </w:t>
      </w:r>
      <w:r>
        <w:rPr>
          <w:rFonts w:eastAsia="Arial Unicode MS"/>
          <w:bCs/>
        </w:rPr>
        <w:t>if</w:t>
      </w:r>
      <w:r w:rsidRPr="004578B1">
        <w:rPr>
          <w:rFonts w:eastAsia="Arial Unicode MS"/>
          <w:bCs/>
        </w:rPr>
        <w:t xml:space="preserve"> there are any doubts as to whether a proposed use requires any form of licence.</w:t>
      </w:r>
    </w:p>
    <w:p w:rsidR="00420D60" w:rsidP="00420D60">
      <w:pPr>
        <w:spacing w:after="0"/>
        <w:ind w:left="1134" w:hanging="425"/>
        <w:rPr>
          <w:color w:val="FF0000"/>
        </w:rPr>
      </w:pPr>
    </w:p>
    <w:p w:rsidR="00420D60" w:rsidRPr="0050371C" w:rsidP="00420D60">
      <w:pPr>
        <w:numPr>
          <w:ilvl w:val="0"/>
          <w:numId w:val="21"/>
        </w:numPr>
        <w:autoSpaceDE/>
        <w:autoSpaceDN/>
        <w:adjustRightInd/>
        <w:spacing w:after="0"/>
        <w:ind w:left="1134" w:hanging="425"/>
        <w:jc w:val="left"/>
      </w:pPr>
      <w:r>
        <w:t>All</w:t>
      </w:r>
      <w:r w:rsidRPr="0050371C">
        <w:t xml:space="preserve"> hirer</w:t>
      </w:r>
      <w:r>
        <w:t>s</w:t>
      </w:r>
      <w:r w:rsidRPr="0050371C">
        <w:t xml:space="preserve"> </w:t>
      </w:r>
      <w:r w:rsidRPr="00C97C2C">
        <w:rPr>
          <w:u w:val="single"/>
        </w:rPr>
        <w:t>must</w:t>
      </w:r>
      <w:r>
        <w:t xml:space="preserve"> </w:t>
      </w:r>
      <w:r>
        <w:t xml:space="preserve">be covered by appropriate public liability insurance together with any other statutory consents that may be necessary for their use (i.e. public entertainment licences, performing rights licences for music, film, video as appropriate, planning permission, </w:t>
      </w:r>
      <w:r>
        <w:t xml:space="preserve">etc.). All necessary </w:t>
      </w:r>
      <w:r w:rsidRPr="0050371C">
        <w:t>documents must be attached to the application</w:t>
      </w:r>
      <w:r>
        <w:t xml:space="preserve"> form</w:t>
      </w:r>
      <w:r w:rsidRPr="0050371C">
        <w:t>.</w:t>
      </w:r>
      <w:r>
        <w:t xml:space="preserve"> If evidence of appropriate public liability insurance is not provided by the hirer, it may be possible for such cover to be provided by the Hirer's Liability insurance arranged by the</w:t>
      </w:r>
      <w:r>
        <w:t xml:space="preserve"> County Council, details of which are available on the Premise Management intranet pages.</w:t>
      </w:r>
    </w:p>
    <w:p w:rsidR="00420D60" w:rsidP="00420D60">
      <w:pPr>
        <w:spacing w:after="0"/>
        <w:rPr>
          <w:color w:val="FF0000"/>
        </w:rPr>
      </w:pPr>
    </w:p>
    <w:p w:rsidR="00420D60" w:rsidRPr="00C00DCC" w:rsidP="00420D60">
      <w:pPr>
        <w:numPr>
          <w:ilvl w:val="0"/>
          <w:numId w:val="21"/>
        </w:numPr>
        <w:autoSpaceDE/>
        <w:autoSpaceDN/>
        <w:adjustRightInd/>
        <w:spacing w:after="0"/>
        <w:ind w:left="1134" w:hanging="425"/>
        <w:jc w:val="left"/>
      </w:pPr>
      <w:r w:rsidRPr="00C00DCC">
        <w:t xml:space="preserve">Each hirer will be required to nominate a contact person.  Such a person is </w:t>
      </w:r>
      <w:r w:rsidRPr="00FC18DD">
        <w:t>deemed to be the responsible person for the conduct of the users and where appropriate wi</w:t>
      </w:r>
      <w:r w:rsidRPr="00FC18DD">
        <w:t xml:space="preserve">ll be responsible for the premises in accordance with the Key Holder procedure </w:t>
      </w:r>
      <w:r w:rsidRPr="00AE77F4">
        <w:t>(see Appendix 4 section 7). There is a general presumption, in the case of sessional use/hire or use of parts</w:t>
      </w:r>
      <w:r w:rsidRPr="00C00DCC">
        <w:t xml:space="preserve"> of a premise, that </w:t>
      </w:r>
      <w:r>
        <w:t>County Council</w:t>
      </w:r>
      <w:r w:rsidRPr="00C00DCC">
        <w:t xml:space="preserve"> staff should be responsible for l</w:t>
      </w:r>
      <w:r w:rsidRPr="00C00DCC">
        <w:t>ocking the premises after use. Only where this is not practicable, and the risks have been carefully assessed (i</w:t>
      </w:r>
      <w:r>
        <w:t>.</w:t>
      </w:r>
      <w:r w:rsidRPr="00C00DCC">
        <w:t>e</w:t>
      </w:r>
      <w:r>
        <w:t>.</w:t>
      </w:r>
      <w:r w:rsidRPr="00C00DCC">
        <w:t xml:space="preserve"> allowing for the size/value of the property, the contents/use of the premises and the capacity of the user group), would third parties be pr</w:t>
      </w:r>
      <w:r w:rsidRPr="00C00DCC">
        <w:t>ovided with keys in order to assume responsibility for security following their use.</w:t>
      </w:r>
    </w:p>
    <w:p w:rsidR="00420D60" w:rsidRPr="00C00DCC" w:rsidP="00420D60">
      <w:pPr>
        <w:spacing w:after="0"/>
        <w:ind w:left="1134" w:hanging="425"/>
      </w:pPr>
    </w:p>
    <w:p w:rsidR="00420D60" w:rsidRPr="00C00DCC" w:rsidP="00420D60">
      <w:pPr>
        <w:numPr>
          <w:ilvl w:val="0"/>
          <w:numId w:val="21"/>
        </w:numPr>
        <w:autoSpaceDE/>
        <w:autoSpaceDN/>
        <w:adjustRightInd/>
        <w:spacing w:after="0"/>
        <w:ind w:left="1134" w:hanging="425"/>
        <w:jc w:val="left"/>
      </w:pPr>
      <w:r w:rsidRPr="00C00DCC">
        <w:t xml:space="preserve">The Premises Manager </w:t>
      </w:r>
      <w:r>
        <w:rPr>
          <w:rFonts w:eastAsia="Arial Unicode MS"/>
        </w:rPr>
        <w:t xml:space="preserve">(or nominated person under Duty to Cooperate) </w:t>
      </w:r>
      <w:r w:rsidRPr="00C00DCC">
        <w:t xml:space="preserve">will determine whether a nominated person from the service is required on </w:t>
      </w:r>
      <w:r w:rsidRPr="00C00DCC">
        <w:t>site when the premises are be</w:t>
      </w:r>
      <w:r w:rsidRPr="00C00DCC">
        <w:t xml:space="preserve">ing used (i.e. perhaps where large numbers of people/the general public were to be present, and/or the premises were to be used for a licensed use).  If not, a responsible person from the </w:t>
      </w:r>
      <w:r>
        <w:t>council's</w:t>
      </w:r>
      <w:r w:rsidRPr="00C00DCC">
        <w:t xml:space="preserve"> service must be on call.  </w:t>
      </w:r>
    </w:p>
    <w:p w:rsidR="00420D60" w:rsidRPr="00B0474E" w:rsidP="00420D60">
      <w:pPr>
        <w:spacing w:after="0"/>
        <w:ind w:left="1134" w:hanging="425"/>
        <w:rPr>
          <w:color w:val="FF0000"/>
        </w:rPr>
      </w:pPr>
    </w:p>
    <w:p w:rsidR="00420D60" w:rsidRPr="00C00DCC" w:rsidP="00420D60">
      <w:pPr>
        <w:numPr>
          <w:ilvl w:val="0"/>
          <w:numId w:val="21"/>
        </w:numPr>
        <w:autoSpaceDE/>
        <w:autoSpaceDN/>
        <w:adjustRightInd/>
        <w:spacing w:after="0"/>
        <w:ind w:left="1134" w:hanging="425"/>
        <w:jc w:val="left"/>
      </w:pPr>
      <w:r w:rsidRPr="00C00DCC">
        <w:t xml:space="preserve">Arrangements </w:t>
      </w:r>
      <w:r>
        <w:t>and</w:t>
      </w:r>
      <w:r w:rsidRPr="00C00DCC">
        <w:t xml:space="preserve"> payment </w:t>
      </w:r>
      <w:r>
        <w:t xml:space="preserve">for each sessional use/hire </w:t>
      </w:r>
      <w:r w:rsidRPr="00C00DCC">
        <w:t xml:space="preserve">will be made in advance </w:t>
      </w:r>
      <w:r>
        <w:t xml:space="preserve">of the event(s) </w:t>
      </w:r>
      <w:r w:rsidRPr="00C00DCC">
        <w:t>with the hirer concerned.</w:t>
      </w:r>
    </w:p>
    <w:p w:rsidR="00420D60" w:rsidP="00420D60">
      <w:pPr>
        <w:spacing w:after="0"/>
        <w:ind w:left="1134" w:hanging="425"/>
      </w:pPr>
    </w:p>
    <w:p w:rsidR="00420D60" w:rsidP="00420D60">
      <w:pPr>
        <w:numPr>
          <w:ilvl w:val="0"/>
          <w:numId w:val="21"/>
        </w:numPr>
        <w:tabs>
          <w:tab w:val="left" w:pos="709"/>
        </w:tabs>
        <w:autoSpaceDE/>
        <w:autoSpaceDN/>
        <w:adjustRightInd/>
        <w:spacing w:after="0"/>
        <w:ind w:left="1134" w:hanging="425"/>
        <w:jc w:val="left"/>
      </w:pPr>
      <w:r>
        <w:t>When all the necessary documentation has been checked, and payment received, then both parties should sign the Sessional Use/Hire Form and retain a copy for thei</w:t>
      </w:r>
      <w:r>
        <w:t>r records.</w:t>
      </w:r>
    </w:p>
    <w:p w:rsidR="00420D60" w:rsidRPr="00C00DCC" w:rsidP="00420D60">
      <w:pPr>
        <w:spacing w:after="0"/>
        <w:ind w:left="1134" w:hanging="425"/>
      </w:pPr>
    </w:p>
    <w:p w:rsidR="00420D60" w:rsidRPr="00C00DCC" w:rsidP="00420D60">
      <w:pPr>
        <w:numPr>
          <w:ilvl w:val="0"/>
          <w:numId w:val="21"/>
        </w:numPr>
        <w:autoSpaceDE/>
        <w:autoSpaceDN/>
        <w:adjustRightInd/>
        <w:spacing w:after="0"/>
        <w:ind w:left="1134" w:hanging="425"/>
        <w:jc w:val="left"/>
      </w:pPr>
      <w:r w:rsidRPr="00C00DCC">
        <w:t>All sessional use</w:t>
      </w:r>
      <w:r>
        <w:t>/hire</w:t>
      </w:r>
      <w:r w:rsidRPr="00C00DCC">
        <w:t xml:space="preserve"> agreements should be reviewed f</w:t>
      </w:r>
      <w:r>
        <w:t>or their continuing suitability.</w:t>
      </w:r>
      <w:r w:rsidRPr="00C00DCC">
        <w:t xml:space="preserve"> The </w:t>
      </w:r>
      <w:r>
        <w:t xml:space="preserve">Asset Management Service </w:t>
      </w:r>
      <w:r w:rsidRPr="00C00DCC">
        <w:t>will review the</w:t>
      </w:r>
      <w:r>
        <w:t xml:space="preserve"> County</w:t>
      </w:r>
      <w:r w:rsidRPr="00C00DCC">
        <w:t xml:space="preserve"> </w:t>
      </w:r>
      <w:r>
        <w:t>Council</w:t>
      </w:r>
      <w:r w:rsidRPr="00C00DCC">
        <w:t>’s charging scheme for sessional use</w:t>
      </w:r>
      <w:r>
        <w:t>/hire</w:t>
      </w:r>
      <w:r w:rsidRPr="00C00DCC">
        <w:t xml:space="preserve"> annually, and other agreement types as appropriate.</w:t>
      </w:r>
    </w:p>
    <w:p w:rsidR="00420D60" w:rsidRPr="00B0474E" w:rsidP="00420D60">
      <w:pPr>
        <w:spacing w:after="0"/>
        <w:rPr>
          <w:color w:val="FF0000"/>
        </w:rPr>
      </w:pPr>
    </w:p>
    <w:p w:rsidR="00420D60" w:rsidP="00420D60">
      <w:pPr>
        <w:spacing w:after="0"/>
        <w:ind w:left="720"/>
      </w:pPr>
      <w:r>
        <w:t>The</w:t>
      </w:r>
      <w:r>
        <w:t xml:space="preserve"> step by step guide is summarised in a flowchart at Appendix 3.  Associated forms for completion when arranging third party use can be found on the Premise Management intranet page.</w:t>
      </w:r>
    </w:p>
    <w:p w:rsidR="00420D60" w:rsidP="00420D60">
      <w:pPr>
        <w:spacing w:after="0"/>
        <w:ind w:left="720"/>
      </w:pPr>
    </w:p>
    <w:p w:rsidR="00420D60" w:rsidP="00420D60">
      <w:pPr>
        <w:spacing w:after="0"/>
        <w:rPr>
          <w:rFonts w:eastAsia="Arial Unicode MS"/>
          <w:b/>
        </w:rPr>
      </w:pPr>
      <w:r>
        <w:rPr>
          <w:rFonts w:eastAsia="Arial Unicode MS"/>
          <w:b/>
        </w:rPr>
        <w:t>7</w:t>
      </w:r>
      <w:r w:rsidRPr="00307F5C">
        <w:rPr>
          <w:rFonts w:eastAsia="Arial Unicode MS"/>
          <w:b/>
        </w:rPr>
        <w:t xml:space="preserve">.0 </w:t>
      </w:r>
      <w:r w:rsidRPr="00307F5C">
        <w:rPr>
          <w:rFonts w:eastAsia="Arial Unicode MS"/>
          <w:b/>
        </w:rPr>
        <w:tab/>
      </w:r>
      <w:r>
        <w:rPr>
          <w:rFonts w:eastAsia="Arial Unicode MS"/>
          <w:b/>
        </w:rPr>
        <w:t>COUNTY COUNCIL CONTACTS</w:t>
      </w:r>
    </w:p>
    <w:p w:rsidR="00420D60" w:rsidP="00420D60">
      <w:pPr>
        <w:spacing w:after="0"/>
        <w:rPr>
          <w:rFonts w:eastAsia="Arial Unicode MS"/>
          <w:b/>
        </w:rPr>
      </w:pPr>
    </w:p>
    <w:p w:rsidR="0024170A" w:rsidP="0024170A">
      <w:pPr>
        <w:spacing w:after="0"/>
        <w:ind w:left="720"/>
        <w:jc w:val="left"/>
        <w:rPr>
          <w:rFonts w:eastAsia="Arial Unicode MS"/>
        </w:rPr>
      </w:pPr>
      <w:r>
        <w:rPr>
          <w:rFonts w:eastAsia="Arial Unicode MS"/>
        </w:rPr>
        <w:t>Please direct any queries regarding this Pr</w:t>
      </w:r>
      <w:r>
        <w:rPr>
          <w:rFonts w:eastAsia="Arial Unicode MS"/>
        </w:rPr>
        <w:t>emises Use Policy in the first instance to Asset Management Service mailbox at:</w:t>
      </w:r>
    </w:p>
    <w:p w:rsidR="0024170A" w:rsidP="0024170A">
      <w:pPr>
        <w:spacing w:after="0"/>
        <w:ind w:left="720"/>
        <w:jc w:val="left"/>
        <w:rPr>
          <w:rFonts w:eastAsia="Arial Unicode MS"/>
        </w:rPr>
      </w:pPr>
    </w:p>
    <w:p w:rsidR="00420D60" w:rsidP="0024170A">
      <w:pPr>
        <w:spacing w:after="0"/>
        <w:ind w:left="720"/>
        <w:jc w:val="left"/>
        <w:rPr>
          <w:rFonts w:eastAsia="Arial Unicode MS"/>
        </w:rPr>
      </w:pPr>
      <w:r>
        <w:fldChar w:fldCharType="begin"/>
      </w:r>
      <w:r>
        <w:instrText xml:space="preserve"> HYPERLINK "mailto:ampropertyreview@lancashire.gov.uk" </w:instrText>
      </w:r>
      <w:r>
        <w:fldChar w:fldCharType="separate"/>
      </w:r>
      <w:r w:rsidRPr="00D35BAD">
        <w:rPr>
          <w:rStyle w:val="Hyperlink"/>
          <w:rFonts w:eastAsia="Arial Unicode MS" w:cs="Helvetica-Light"/>
        </w:rPr>
        <w:t>ampropertyreview@lancashire.gov.uk</w:t>
      </w:r>
      <w:r>
        <w:fldChar w:fldCharType="end"/>
      </w:r>
    </w:p>
    <w:p w:rsidR="00420D60">
      <w:pPr>
        <w:autoSpaceDE/>
        <w:autoSpaceDN/>
        <w:adjustRightInd/>
        <w:spacing w:after="0"/>
        <w:jc w:val="left"/>
        <w:rPr>
          <w:rFonts w:eastAsia="Arial Unicode MS"/>
          <w:b/>
          <w:bCs/>
          <w:sz w:val="28"/>
          <w:szCs w:val="28"/>
          <w:u w:val="single"/>
        </w:rPr>
      </w:pPr>
      <w:r>
        <w:rPr>
          <w:rFonts w:eastAsia="Arial Unicode MS"/>
          <w:b/>
          <w:bCs/>
          <w:sz w:val="28"/>
          <w:szCs w:val="28"/>
          <w:u w:val="single"/>
        </w:rPr>
        <w:br w:type="page"/>
      </w:r>
    </w:p>
    <w:p w:rsidR="00420D60" w:rsidRPr="00650C8A" w:rsidP="007F3D47">
      <w:pPr>
        <w:pStyle w:val="ListParagraph"/>
        <w:spacing w:after="0"/>
        <w:ind w:left="0"/>
        <w:rPr>
          <w:rFonts w:eastAsia="Arial Unicode MS"/>
          <w:b/>
          <w:sz w:val="28"/>
          <w:szCs w:val="28"/>
          <w:u w:val="single"/>
        </w:rPr>
      </w:pPr>
      <w:r w:rsidRPr="00650C8A">
        <w:rPr>
          <w:rFonts w:eastAsia="Arial Unicode MS"/>
          <w:b/>
          <w:bCs/>
          <w:sz w:val="28"/>
          <w:szCs w:val="28"/>
          <w:u w:val="single"/>
        </w:rPr>
        <w:t>Appendix 1</w:t>
      </w:r>
      <w:r>
        <w:rPr>
          <w:rFonts w:eastAsia="Arial Unicode MS"/>
          <w:b/>
          <w:bCs/>
          <w:sz w:val="28"/>
          <w:szCs w:val="28"/>
          <w:u w:val="single"/>
        </w:rPr>
        <w:t xml:space="preserve">: </w:t>
      </w:r>
      <w:r w:rsidRPr="00650C8A">
        <w:rPr>
          <w:rFonts w:eastAsia="Arial Unicode MS"/>
          <w:b/>
          <w:sz w:val="28"/>
          <w:szCs w:val="28"/>
          <w:u w:val="single"/>
        </w:rPr>
        <w:t>Use</w:t>
      </w:r>
      <w:r>
        <w:rPr>
          <w:rFonts w:eastAsia="Arial Unicode MS"/>
          <w:b/>
          <w:sz w:val="28"/>
          <w:szCs w:val="28"/>
          <w:u w:val="single"/>
        </w:rPr>
        <w:t>r Categories</w:t>
      </w:r>
      <w:r w:rsidRPr="00650C8A">
        <w:rPr>
          <w:rFonts w:eastAsia="Arial Unicode MS"/>
          <w:b/>
          <w:sz w:val="28"/>
          <w:szCs w:val="28"/>
          <w:u w:val="single"/>
        </w:rPr>
        <w:t xml:space="preserve"> and </w:t>
      </w:r>
      <w:r>
        <w:rPr>
          <w:rFonts w:eastAsia="Arial Unicode MS"/>
          <w:b/>
          <w:sz w:val="28"/>
          <w:szCs w:val="28"/>
          <w:u w:val="single"/>
        </w:rPr>
        <w:t>Basis for Charging</w:t>
      </w:r>
    </w:p>
    <w:p w:rsidR="00420D60" w:rsidRPr="00044207" w:rsidP="00420D60">
      <w:pPr>
        <w:pStyle w:val="ListParagraph"/>
        <w:spacing w:after="0"/>
        <w:ind w:left="0"/>
        <w:jc w:val="center"/>
        <w:rPr>
          <w:rFonts w:eastAsia="Arial Unicode MS"/>
          <w:b/>
          <w:u w:val="single"/>
        </w:rPr>
      </w:pPr>
    </w:p>
    <w:p w:rsidR="00420D60" w:rsidRPr="00F67BA8" w:rsidP="00420D60">
      <w:pPr>
        <w:pStyle w:val="ListParagraph"/>
        <w:spacing w:after="0"/>
        <w:ind w:left="0"/>
        <w:rPr>
          <w:rFonts w:eastAsia="Arial Unicode MS"/>
          <w:i/>
        </w:rPr>
      </w:pPr>
      <w:r>
        <w:rPr>
          <w:rFonts w:eastAsia="Arial Unicode MS"/>
          <w:i/>
        </w:rPr>
        <w:t>T</w:t>
      </w:r>
      <w:r w:rsidRPr="00D55A02">
        <w:rPr>
          <w:rFonts w:eastAsia="Arial Unicode MS"/>
          <w:i/>
        </w:rPr>
        <w:t>he user groups identified</w:t>
      </w:r>
      <w:r w:rsidRPr="00D55A02">
        <w:rPr>
          <w:rFonts w:eastAsia="Arial Unicode MS"/>
          <w:i/>
        </w:rPr>
        <w:t xml:space="preserve"> below are not intended to be an exhaustive list but are provided by way of examples.</w:t>
      </w:r>
      <w:r>
        <w:rPr>
          <w:rFonts w:eastAsia="Arial Unicode MS"/>
          <w:i/>
        </w:rPr>
        <w:t xml:space="preserve"> Any application which does not readily fit with any of the categories below should be referred to the Asset Management Service. If there </w:t>
      </w:r>
      <w:r w:rsidRPr="007E1B54">
        <w:rPr>
          <w:rFonts w:eastAsia="Arial Unicode MS"/>
          <w:i/>
        </w:rPr>
        <w:t>is doubt as to the appropriatenes</w:t>
      </w:r>
      <w:r w:rsidRPr="007E1B54">
        <w:rPr>
          <w:rFonts w:eastAsia="Arial Unicode MS"/>
          <w:i/>
        </w:rPr>
        <w:t xml:space="preserve">s of any particular use/user then </w:t>
      </w:r>
      <w:r>
        <w:rPr>
          <w:rFonts w:eastAsia="Arial Unicode MS"/>
          <w:i/>
        </w:rPr>
        <w:t>refer application</w:t>
      </w:r>
      <w:r w:rsidRPr="007E1B54">
        <w:rPr>
          <w:rFonts w:eastAsia="Arial Unicode MS"/>
          <w:i/>
        </w:rPr>
        <w:t xml:space="preserve"> to the</w:t>
      </w:r>
      <w:r>
        <w:rPr>
          <w:rFonts w:eastAsia="Arial Unicode MS"/>
          <w:i/>
        </w:rPr>
        <w:t xml:space="preserve"> </w:t>
      </w:r>
      <w:r w:rsidRPr="00F67BA8">
        <w:rPr>
          <w:i/>
        </w:rPr>
        <w:t>Director of Corporate Services.</w:t>
      </w:r>
      <w:r>
        <w:rPr>
          <w:i/>
        </w:rPr>
        <w:t xml:space="preserve"> </w:t>
      </w:r>
      <w:r w:rsidRPr="00F67BA8">
        <w:rPr>
          <w:rFonts w:eastAsia="Arial Unicode MS"/>
          <w:i/>
        </w:rPr>
        <w:t>In all cases, the use of premises by external organisations must not impose significant additional running costs on the County Council.</w:t>
      </w:r>
    </w:p>
    <w:p w:rsidR="00420D60" w:rsidP="00420D60">
      <w:pPr>
        <w:pStyle w:val="ListParagraph"/>
        <w:spacing w:after="0"/>
        <w:ind w:left="0"/>
        <w:rPr>
          <w:rFonts w:eastAsia="Arial Unicode MS"/>
        </w:rPr>
      </w:pPr>
    </w:p>
    <w:p w:rsidR="00420D60" w:rsidRPr="00044207" w:rsidP="00420D60">
      <w:pPr>
        <w:pStyle w:val="ListParagraph"/>
        <w:spacing w:after="0"/>
        <w:ind w:left="0"/>
        <w:rPr>
          <w:rFonts w:eastAsia="Arial Unicode MS"/>
          <w:b/>
        </w:rPr>
      </w:pPr>
      <w:r>
        <w:rPr>
          <w:rFonts w:eastAsia="Arial Unicode MS"/>
          <w:b/>
        </w:rPr>
        <w:t>Category A:</w:t>
      </w:r>
      <w:r>
        <w:rPr>
          <w:rFonts w:eastAsia="Arial Unicode MS"/>
          <w:b/>
        </w:rPr>
        <w:tab/>
        <w:t>Free of Charge U</w:t>
      </w:r>
      <w:r>
        <w:rPr>
          <w:rFonts w:eastAsia="Arial Unicode MS"/>
          <w:b/>
        </w:rPr>
        <w:t>se (</w:t>
      </w:r>
      <w:r w:rsidRPr="00044207">
        <w:rPr>
          <w:rFonts w:eastAsia="Arial Unicode MS"/>
          <w:b/>
        </w:rPr>
        <w:t xml:space="preserve">no charges </w:t>
      </w:r>
      <w:r>
        <w:rPr>
          <w:rFonts w:eastAsia="Arial Unicode MS"/>
          <w:b/>
        </w:rPr>
        <w:t>levied</w:t>
      </w:r>
      <w:r w:rsidRPr="00044207">
        <w:rPr>
          <w:rFonts w:eastAsia="Arial Unicode MS"/>
          <w:b/>
        </w:rPr>
        <w:t>).</w:t>
      </w:r>
    </w:p>
    <w:p w:rsidR="00420D60" w:rsidP="00420D60">
      <w:pPr>
        <w:pStyle w:val="ListParagraph"/>
        <w:spacing w:after="0"/>
        <w:ind w:left="0"/>
        <w:rPr>
          <w:rFonts w:eastAsia="Arial Unicode MS"/>
        </w:rPr>
      </w:pPr>
    </w:p>
    <w:p w:rsidR="00420D60" w:rsidP="00420D60">
      <w:pPr>
        <w:pStyle w:val="ListParagraph"/>
        <w:spacing w:after="0"/>
        <w:ind w:left="0"/>
        <w:rPr>
          <w:rFonts w:eastAsia="Arial Unicode MS"/>
          <w:u w:val="single"/>
        </w:rPr>
      </w:pPr>
      <w:r w:rsidRPr="00DD090B">
        <w:rPr>
          <w:rFonts w:eastAsia="Arial Unicode MS"/>
          <w:u w:val="single"/>
        </w:rPr>
        <w:t>User groups</w:t>
      </w:r>
    </w:p>
    <w:p w:rsidR="00420D60" w:rsidP="00420D60">
      <w:pPr>
        <w:pStyle w:val="ListParagraph"/>
        <w:spacing w:after="0"/>
        <w:ind w:left="0"/>
        <w:rPr>
          <w:rFonts w:eastAsia="Arial Unicode MS"/>
          <w:u w:val="single"/>
        </w:rPr>
      </w:pPr>
    </w:p>
    <w:p w:rsidR="00420D60" w:rsidP="00420D60">
      <w:pPr>
        <w:pStyle w:val="ListParagraph"/>
        <w:numPr>
          <w:ilvl w:val="0"/>
          <w:numId w:val="34"/>
        </w:numPr>
        <w:spacing w:after="240"/>
        <w:ind w:left="360"/>
        <w:rPr>
          <w:rFonts w:eastAsia="Arial Unicode MS"/>
        </w:rPr>
      </w:pPr>
      <w:r>
        <w:rPr>
          <w:rFonts w:eastAsia="Arial Unicode MS"/>
        </w:rPr>
        <w:t>The council's service.</w:t>
      </w:r>
    </w:p>
    <w:p w:rsidR="00420D60" w:rsidP="00420D60">
      <w:pPr>
        <w:pStyle w:val="ListParagraph"/>
        <w:spacing w:after="240"/>
        <w:ind w:left="360"/>
        <w:rPr>
          <w:rFonts w:eastAsia="Arial Unicode MS"/>
        </w:rPr>
      </w:pPr>
    </w:p>
    <w:p w:rsidR="00420D60" w:rsidRPr="003F66C2" w:rsidP="00420D60">
      <w:pPr>
        <w:pStyle w:val="ListParagraph"/>
        <w:numPr>
          <w:ilvl w:val="0"/>
          <w:numId w:val="34"/>
        </w:numPr>
        <w:spacing w:after="240"/>
        <w:ind w:left="360"/>
        <w:rPr>
          <w:rFonts w:eastAsia="Arial Unicode MS"/>
        </w:rPr>
      </w:pPr>
      <w:r>
        <w:rPr>
          <w:rFonts w:eastAsia="Arial Unicode MS"/>
        </w:rPr>
        <w:t xml:space="preserve">A recognised partnership arrangement which directly assists the County Council service to achieve its objectives. </w:t>
      </w:r>
    </w:p>
    <w:p w:rsidR="00420D60" w:rsidP="00420D60">
      <w:pPr>
        <w:pStyle w:val="ListParagraph"/>
        <w:spacing w:after="240"/>
        <w:ind w:left="349" w:hanging="709"/>
        <w:rPr>
          <w:rFonts w:eastAsia="Arial Unicode MS"/>
          <w:u w:val="single"/>
        </w:rPr>
      </w:pPr>
    </w:p>
    <w:p w:rsidR="00420D60" w:rsidRPr="004F4D48" w:rsidP="00420D60">
      <w:pPr>
        <w:pStyle w:val="ListParagraph"/>
        <w:numPr>
          <w:ilvl w:val="0"/>
          <w:numId w:val="34"/>
        </w:numPr>
        <w:spacing w:after="240"/>
        <w:ind w:left="360"/>
        <w:rPr>
          <w:rFonts w:eastAsia="Arial Unicode MS"/>
          <w:i/>
        </w:rPr>
      </w:pPr>
      <w:r>
        <w:rPr>
          <w:rFonts w:eastAsia="Arial Unicode MS"/>
        </w:rPr>
        <w:t>Friends of Library groups operating under the County Council's Friends of Lanc</w:t>
      </w:r>
      <w:r>
        <w:rPr>
          <w:rFonts w:eastAsia="Arial Unicode MS"/>
        </w:rPr>
        <w:t>ashire Libraries constitution.</w:t>
      </w:r>
    </w:p>
    <w:p w:rsidR="00420D60" w:rsidRPr="004F4D48" w:rsidP="00420D60">
      <w:pPr>
        <w:pStyle w:val="ListParagraph"/>
        <w:rPr>
          <w:rFonts w:eastAsia="Arial Unicode MS"/>
        </w:rPr>
      </w:pPr>
    </w:p>
    <w:p w:rsidR="00420D60" w:rsidP="00420D60">
      <w:pPr>
        <w:pStyle w:val="ListParagraph"/>
        <w:numPr>
          <w:ilvl w:val="0"/>
          <w:numId w:val="34"/>
        </w:numPr>
        <w:spacing w:after="240"/>
        <w:ind w:left="360"/>
        <w:rPr>
          <w:rFonts w:eastAsia="Arial Unicode MS"/>
          <w:i/>
        </w:rPr>
      </w:pPr>
      <w:r w:rsidRPr="00484A17">
        <w:rPr>
          <w:rFonts w:eastAsia="Arial Unicode MS"/>
        </w:rPr>
        <w:t xml:space="preserve">Community associations operating under the County Council's community association constitution </w:t>
      </w:r>
      <w:r>
        <w:rPr>
          <w:rFonts w:eastAsia="Arial Unicode MS"/>
        </w:rPr>
        <w:t xml:space="preserve">(or other constitution as approved by the County Council) </w:t>
      </w:r>
      <w:r w:rsidRPr="00484A17">
        <w:rPr>
          <w:rFonts w:eastAsia="Arial Unicode MS"/>
        </w:rPr>
        <w:t xml:space="preserve">are permitted free </w:t>
      </w:r>
      <w:r>
        <w:rPr>
          <w:rFonts w:eastAsia="Arial Unicode MS"/>
        </w:rPr>
        <w:t xml:space="preserve">of charge </w:t>
      </w:r>
      <w:r w:rsidRPr="00484A17">
        <w:rPr>
          <w:rFonts w:eastAsia="Arial Unicode MS"/>
        </w:rPr>
        <w:t>use for meetings required by their consti</w:t>
      </w:r>
      <w:r w:rsidRPr="00484A17">
        <w:rPr>
          <w:rFonts w:eastAsia="Arial Unicode MS"/>
        </w:rPr>
        <w:t xml:space="preserve">tutions and up to four </w:t>
      </w:r>
      <w:r>
        <w:rPr>
          <w:rFonts w:eastAsia="Arial Unicode MS"/>
        </w:rPr>
        <w:t xml:space="preserve">whole </w:t>
      </w:r>
      <w:r w:rsidRPr="00484A17">
        <w:rPr>
          <w:rFonts w:eastAsia="Arial Unicode MS"/>
        </w:rPr>
        <w:t>days annually for fund-raising or other appropriate events</w:t>
      </w:r>
      <w:r>
        <w:rPr>
          <w:rFonts w:eastAsia="Arial Unicode MS"/>
          <w:i/>
        </w:rPr>
        <w:t>.</w:t>
      </w:r>
      <w:r w:rsidRPr="00044207">
        <w:rPr>
          <w:rFonts w:eastAsia="Arial Unicode MS"/>
          <w:i/>
        </w:rPr>
        <w:t xml:space="preserve"> </w:t>
      </w:r>
    </w:p>
    <w:p w:rsidR="00420D60" w:rsidRPr="009256AF" w:rsidP="00420D60">
      <w:pPr>
        <w:pStyle w:val="ListParagraph"/>
        <w:ind w:left="360"/>
        <w:rPr>
          <w:rFonts w:eastAsia="Arial Unicode MS"/>
          <w:i/>
        </w:rPr>
      </w:pPr>
    </w:p>
    <w:p w:rsidR="00420D60" w:rsidP="00420D60">
      <w:pPr>
        <w:pStyle w:val="ListParagraph"/>
        <w:numPr>
          <w:ilvl w:val="0"/>
          <w:numId w:val="34"/>
        </w:numPr>
        <w:spacing w:after="0"/>
        <w:ind w:left="360"/>
        <w:rPr>
          <w:rFonts w:eastAsia="Arial Unicode MS"/>
        </w:rPr>
      </w:pPr>
      <w:r>
        <w:rPr>
          <w:rFonts w:eastAsia="Arial Unicode MS"/>
        </w:rPr>
        <w:t>Use by County Councillors for surgeries subject to the use being accommodated at a reasonable cost to the County Council.</w:t>
      </w:r>
    </w:p>
    <w:p w:rsidR="00420D60" w:rsidP="00420D60">
      <w:pPr>
        <w:pStyle w:val="ListParagraph"/>
        <w:spacing w:after="0"/>
        <w:ind w:left="360" w:hanging="720"/>
        <w:rPr>
          <w:rFonts w:eastAsia="Arial Unicode MS"/>
        </w:rPr>
      </w:pPr>
    </w:p>
    <w:p w:rsidR="00420D60" w:rsidP="00420D60">
      <w:pPr>
        <w:pStyle w:val="ListParagraph"/>
        <w:numPr>
          <w:ilvl w:val="0"/>
          <w:numId w:val="34"/>
        </w:numPr>
        <w:spacing w:after="0"/>
        <w:ind w:left="360"/>
      </w:pPr>
      <w:r>
        <w:t xml:space="preserve">Use by candidates in a parliamentary </w:t>
      </w:r>
      <w:r>
        <w:t>election campaign</w:t>
      </w:r>
      <w:r>
        <w:rPr>
          <w:b/>
          <w:bCs/>
        </w:rPr>
        <w:t>,</w:t>
      </w:r>
      <w:r>
        <w:rPr>
          <w:color w:val="1F497D"/>
        </w:rPr>
        <w:t xml:space="preserve"> </w:t>
      </w:r>
      <w:r>
        <w:t xml:space="preserve">or in a local government election campaign (either by County </w:t>
      </w:r>
      <w:r w:rsidRPr="00293F29">
        <w:t>or District Councillors</w:t>
      </w:r>
      <w:r w:rsidRPr="00293F29">
        <w:rPr>
          <w:color w:val="1F497D"/>
        </w:rPr>
        <w:t xml:space="preserve">), </w:t>
      </w:r>
      <w:r w:rsidRPr="00293F29">
        <w:rPr>
          <w:bCs/>
        </w:rPr>
        <w:t>or in a campaign associated with any other elections provided for in law.</w:t>
      </w:r>
      <w:r w:rsidRPr="00293F29">
        <w:t xml:space="preserve"> This is subject to the use being accommodated at a reasonable cost to the Co</w:t>
      </w:r>
      <w:r w:rsidRPr="00293F29">
        <w:t>unty</w:t>
      </w:r>
      <w:r>
        <w:t xml:space="preserve"> Council. </w:t>
      </w:r>
    </w:p>
    <w:p w:rsidR="00420D60" w:rsidP="00420D60">
      <w:pPr>
        <w:pStyle w:val="ListParagraph"/>
        <w:spacing w:after="0"/>
        <w:ind w:left="360" w:hanging="720"/>
        <w:rPr>
          <w:rFonts w:eastAsia="Arial Unicode MS"/>
        </w:rPr>
      </w:pPr>
    </w:p>
    <w:p w:rsidR="00420D60" w:rsidP="00420D60">
      <w:pPr>
        <w:pStyle w:val="ListParagraph"/>
        <w:numPr>
          <w:ilvl w:val="0"/>
          <w:numId w:val="34"/>
        </w:numPr>
        <w:spacing w:after="0"/>
        <w:ind w:left="360"/>
        <w:rPr>
          <w:rFonts w:eastAsia="Arial Unicode MS"/>
        </w:rPr>
      </w:pPr>
      <w:r w:rsidRPr="00293F29">
        <w:rPr>
          <w:rFonts w:eastAsia="Arial Unicode MS"/>
        </w:rPr>
        <w:t xml:space="preserve">Use as a polling station </w:t>
      </w:r>
      <w:r w:rsidRPr="00293F29">
        <w:rPr>
          <w:rFonts w:eastAsia="Arial Unicode MS"/>
          <w:bCs/>
        </w:rPr>
        <w:t>in connection with parliamentary and local government elections and any other elections provided for in law</w:t>
      </w:r>
      <w:r w:rsidRPr="00293F29">
        <w:rPr>
          <w:rFonts w:eastAsia="Arial Unicode MS"/>
        </w:rPr>
        <w:t xml:space="preserve">, </w:t>
      </w:r>
      <w:r w:rsidRPr="00293F29">
        <w:t>as required by the returning officer</w:t>
      </w:r>
      <w:r>
        <w:t>.</w:t>
      </w:r>
    </w:p>
    <w:p w:rsidR="00420D60" w:rsidP="00420D60">
      <w:pPr>
        <w:pStyle w:val="ListParagraph"/>
        <w:spacing w:after="0"/>
        <w:ind w:left="0"/>
        <w:rPr>
          <w:rFonts w:eastAsia="Arial Unicode MS"/>
          <w:b/>
        </w:rPr>
      </w:pPr>
    </w:p>
    <w:p w:rsidR="00F67BA8" w:rsidP="007F3D47">
      <w:pPr>
        <w:spacing w:after="0"/>
        <w:rPr>
          <w:rFonts w:eastAsia="Arial Unicode MS"/>
          <w:b/>
        </w:rPr>
      </w:pPr>
    </w:p>
    <w:p w:rsidR="00420D60" w:rsidRPr="006F2670" w:rsidP="007F3D47">
      <w:pPr>
        <w:spacing w:after="0"/>
        <w:rPr>
          <w:rFonts w:eastAsia="Arial Unicode MS"/>
        </w:rPr>
      </w:pPr>
      <w:r w:rsidRPr="006F2670">
        <w:rPr>
          <w:rFonts w:eastAsia="Arial Unicode MS"/>
          <w:b/>
        </w:rPr>
        <w:t xml:space="preserve">Category </w:t>
      </w:r>
      <w:r>
        <w:rPr>
          <w:rFonts w:eastAsia="Arial Unicode MS"/>
          <w:b/>
        </w:rPr>
        <w:t xml:space="preserve">B: </w:t>
      </w:r>
      <w:r w:rsidRPr="006F2670">
        <w:rPr>
          <w:rFonts w:eastAsia="Arial Unicode MS"/>
          <w:b/>
        </w:rPr>
        <w:t>Normal Rate (rental &amp; running costs with the rental el</w:t>
      </w:r>
      <w:r w:rsidRPr="006F2670">
        <w:rPr>
          <w:rFonts w:eastAsia="Arial Unicode MS"/>
          <w:b/>
        </w:rPr>
        <w:t>ement covered</w:t>
      </w:r>
      <w:r>
        <w:rPr>
          <w:rFonts w:eastAsia="Arial Unicode MS"/>
          <w:b/>
        </w:rPr>
        <w:t xml:space="preserve">   </w:t>
      </w:r>
      <w:r w:rsidRPr="006F2670">
        <w:rPr>
          <w:rFonts w:eastAsia="Arial Unicode MS"/>
          <w:b/>
        </w:rPr>
        <w:t xml:space="preserve">by an equivalent rent subsidy provided by the </w:t>
      </w:r>
      <w:r>
        <w:rPr>
          <w:rFonts w:eastAsia="Arial Unicode MS"/>
          <w:b/>
        </w:rPr>
        <w:t>County Council</w:t>
      </w:r>
      <w:r w:rsidRPr="006F2670">
        <w:rPr>
          <w:rFonts w:eastAsia="Arial Unicode MS"/>
          <w:b/>
        </w:rPr>
        <w:t>).</w:t>
      </w:r>
    </w:p>
    <w:p w:rsidR="00420D60" w:rsidP="00420D60">
      <w:pPr>
        <w:pStyle w:val="ListParagraph"/>
        <w:spacing w:after="0"/>
        <w:ind w:left="0"/>
        <w:rPr>
          <w:rFonts w:eastAsia="Arial Unicode MS"/>
          <w:u w:val="single"/>
        </w:rPr>
      </w:pPr>
    </w:p>
    <w:p w:rsidR="00420D60" w:rsidRPr="00DD090B" w:rsidP="00420D60">
      <w:pPr>
        <w:pStyle w:val="ListParagraph"/>
        <w:spacing w:after="0"/>
        <w:ind w:left="0"/>
        <w:rPr>
          <w:rFonts w:eastAsia="Arial Unicode MS"/>
          <w:u w:val="single"/>
        </w:rPr>
      </w:pPr>
      <w:r w:rsidRPr="00DD090B">
        <w:rPr>
          <w:rFonts w:eastAsia="Arial Unicode MS"/>
          <w:u w:val="single"/>
        </w:rPr>
        <w:t>User groups</w:t>
      </w:r>
      <w:r>
        <w:rPr>
          <w:rFonts w:eastAsia="Arial Unicode MS"/>
          <w:u w:val="single"/>
        </w:rPr>
        <w:t xml:space="preserve"> (Non-profit making and Non-contractual arrangements)</w:t>
      </w:r>
    </w:p>
    <w:p w:rsidR="00420D60" w:rsidP="00420D60">
      <w:pPr>
        <w:pStyle w:val="ListParagraph"/>
        <w:spacing w:after="0"/>
        <w:rPr>
          <w:rFonts w:eastAsia="Arial Unicode MS"/>
        </w:rPr>
      </w:pPr>
    </w:p>
    <w:p w:rsidR="00420D60" w:rsidP="00420D60">
      <w:pPr>
        <w:pStyle w:val="ListParagraph"/>
        <w:numPr>
          <w:ilvl w:val="0"/>
          <w:numId w:val="26"/>
        </w:numPr>
        <w:spacing w:after="0"/>
        <w:ind w:hanging="720"/>
        <w:rPr>
          <w:rFonts w:eastAsia="Arial Unicode MS"/>
        </w:rPr>
      </w:pPr>
      <w:r>
        <w:rPr>
          <w:rFonts w:eastAsia="Arial Unicode MS"/>
        </w:rPr>
        <w:t>Recognised associations of parent teachers and parents and friends of Schools, Colleges, and Centres for busin</w:t>
      </w:r>
      <w:r>
        <w:rPr>
          <w:rFonts w:eastAsia="Arial Unicode MS"/>
        </w:rPr>
        <w:t>ess meetings and fund raising efforts to provide School, College and Centre funds.</w:t>
      </w:r>
    </w:p>
    <w:p w:rsidR="00F67BA8" w:rsidRPr="00F67BA8" w:rsidP="00F67BA8">
      <w:pPr>
        <w:spacing w:after="0"/>
        <w:rPr>
          <w:rFonts w:eastAsia="Arial Unicode MS"/>
        </w:rPr>
      </w:pPr>
    </w:p>
    <w:p w:rsidR="00420D60" w:rsidP="00420D60">
      <w:pPr>
        <w:pStyle w:val="ListParagraph"/>
        <w:numPr>
          <w:ilvl w:val="0"/>
          <w:numId w:val="26"/>
        </w:numPr>
        <w:spacing w:after="0"/>
        <w:ind w:hanging="720"/>
        <w:rPr>
          <w:rFonts w:eastAsia="Arial Unicode MS"/>
        </w:rPr>
      </w:pPr>
      <w:r>
        <w:rPr>
          <w:rFonts w:eastAsia="Arial Unicode MS"/>
        </w:rPr>
        <w:t>Old students associations for business meetings.</w:t>
      </w:r>
    </w:p>
    <w:p w:rsidR="00420D60" w:rsidP="00420D60">
      <w:pPr>
        <w:pStyle w:val="ListParagraph"/>
        <w:numPr>
          <w:ilvl w:val="0"/>
          <w:numId w:val="26"/>
        </w:numPr>
        <w:spacing w:after="0"/>
        <w:ind w:hanging="720"/>
        <w:rPr>
          <w:rFonts w:eastAsia="Arial Unicode MS"/>
        </w:rPr>
      </w:pPr>
      <w:r>
        <w:rPr>
          <w:rFonts w:eastAsia="Arial Unicode MS"/>
        </w:rPr>
        <w:t>School, College and Youth Clubs athletic or sports associations.</w:t>
      </w:r>
    </w:p>
    <w:p w:rsidR="00420D60" w:rsidRPr="004A524C" w:rsidP="00420D60">
      <w:pPr>
        <w:spacing w:after="0"/>
        <w:rPr>
          <w:rFonts w:eastAsia="Arial Unicode MS"/>
        </w:rPr>
      </w:pPr>
    </w:p>
    <w:p w:rsidR="00420D60" w:rsidP="00420D60">
      <w:pPr>
        <w:pStyle w:val="ListParagraph"/>
        <w:numPr>
          <w:ilvl w:val="0"/>
          <w:numId w:val="26"/>
        </w:numPr>
        <w:spacing w:after="0"/>
        <w:ind w:hanging="720"/>
        <w:rPr>
          <w:rFonts w:eastAsia="Arial Unicode MS"/>
        </w:rPr>
      </w:pPr>
      <w:r>
        <w:rPr>
          <w:rFonts w:eastAsia="Arial Unicode MS"/>
        </w:rPr>
        <w:t>School, College and Youth Club musical and arts festivals</w:t>
      </w:r>
      <w:r>
        <w:rPr>
          <w:rFonts w:eastAsia="Arial Unicode MS"/>
        </w:rPr>
        <w:t>.</w:t>
      </w:r>
    </w:p>
    <w:p w:rsidR="00420D60" w:rsidP="00420D60">
      <w:pPr>
        <w:pStyle w:val="ListParagraph"/>
        <w:spacing w:after="0"/>
        <w:ind w:hanging="720"/>
        <w:rPr>
          <w:rFonts w:eastAsia="Arial Unicode MS"/>
        </w:rPr>
      </w:pPr>
    </w:p>
    <w:p w:rsidR="00420D60" w:rsidP="00420D60">
      <w:pPr>
        <w:pStyle w:val="ListParagraph"/>
        <w:numPr>
          <w:ilvl w:val="0"/>
          <w:numId w:val="26"/>
        </w:numPr>
        <w:spacing w:after="0"/>
        <w:ind w:hanging="720"/>
        <w:rPr>
          <w:rFonts w:eastAsia="Arial Unicode MS"/>
        </w:rPr>
      </w:pPr>
      <w:r>
        <w:rPr>
          <w:rFonts w:eastAsia="Arial Unicode MS"/>
        </w:rPr>
        <w:t>Careers conventions for schools and colleges.</w:t>
      </w:r>
    </w:p>
    <w:p w:rsidR="00420D60" w:rsidRPr="005D2DD5" w:rsidP="00420D60">
      <w:pPr>
        <w:spacing w:after="0"/>
        <w:ind w:left="720" w:hanging="720"/>
        <w:rPr>
          <w:rFonts w:eastAsia="Arial Unicode MS"/>
        </w:rPr>
      </w:pPr>
    </w:p>
    <w:p w:rsidR="00420D60" w:rsidP="00420D60">
      <w:pPr>
        <w:pStyle w:val="ListParagraph"/>
        <w:numPr>
          <w:ilvl w:val="0"/>
          <w:numId w:val="26"/>
        </w:numPr>
        <w:spacing w:after="0"/>
        <w:ind w:hanging="720"/>
        <w:rPr>
          <w:rFonts w:eastAsia="Arial Unicode MS"/>
        </w:rPr>
      </w:pPr>
      <w:r>
        <w:rPr>
          <w:rFonts w:eastAsia="Arial Unicode MS"/>
        </w:rPr>
        <w:t xml:space="preserve">Workers Educational Associations for classes and meetings.   </w:t>
      </w:r>
    </w:p>
    <w:p w:rsidR="00420D60" w:rsidRPr="005D2DD5" w:rsidP="00420D60">
      <w:pPr>
        <w:spacing w:after="0"/>
        <w:ind w:left="720" w:hanging="720"/>
        <w:rPr>
          <w:rFonts w:eastAsia="Arial Unicode MS"/>
        </w:rPr>
      </w:pPr>
    </w:p>
    <w:p w:rsidR="00420D60" w:rsidP="00420D60">
      <w:pPr>
        <w:pStyle w:val="ListParagraph"/>
        <w:numPr>
          <w:ilvl w:val="0"/>
          <w:numId w:val="26"/>
        </w:numPr>
        <w:spacing w:after="0"/>
        <w:ind w:hanging="720"/>
        <w:rPr>
          <w:rFonts w:eastAsia="Arial Unicode MS"/>
        </w:rPr>
      </w:pPr>
      <w:r>
        <w:rPr>
          <w:rFonts w:eastAsia="Arial Unicode MS"/>
        </w:rPr>
        <w:t>University extra mural departments for classes.</w:t>
      </w:r>
    </w:p>
    <w:p w:rsidR="00420D60" w:rsidRPr="005D2DD5" w:rsidP="00420D60">
      <w:pPr>
        <w:spacing w:after="0"/>
        <w:ind w:left="720" w:hanging="720"/>
        <w:rPr>
          <w:rFonts w:eastAsia="Arial Unicode MS"/>
        </w:rPr>
      </w:pPr>
    </w:p>
    <w:p w:rsidR="00420D60" w:rsidP="00420D60">
      <w:pPr>
        <w:pStyle w:val="ListParagraph"/>
        <w:numPr>
          <w:ilvl w:val="0"/>
          <w:numId w:val="26"/>
        </w:numPr>
        <w:spacing w:after="0"/>
        <w:ind w:hanging="720"/>
        <w:rPr>
          <w:rFonts w:eastAsia="Arial Unicode MS"/>
        </w:rPr>
      </w:pPr>
      <w:r>
        <w:rPr>
          <w:rFonts w:eastAsia="Arial Unicode MS"/>
        </w:rPr>
        <w:t xml:space="preserve">Educational classes provided by organisations such as the St. John's Ambulance, Women's </w:t>
      </w:r>
      <w:r>
        <w:rPr>
          <w:rFonts w:eastAsia="Arial Unicode MS"/>
        </w:rPr>
        <w:t>Institute and Townswoman's Guilds.</w:t>
      </w:r>
    </w:p>
    <w:p w:rsidR="00420D60" w:rsidP="00420D60">
      <w:pPr>
        <w:pStyle w:val="ListParagraph"/>
        <w:spacing w:after="0"/>
        <w:ind w:hanging="720"/>
        <w:rPr>
          <w:rFonts w:eastAsia="Arial Unicode MS"/>
        </w:rPr>
      </w:pPr>
    </w:p>
    <w:p w:rsidR="00420D60" w:rsidP="00420D60">
      <w:pPr>
        <w:pStyle w:val="ListParagraph"/>
        <w:numPr>
          <w:ilvl w:val="0"/>
          <w:numId w:val="26"/>
        </w:numPr>
        <w:spacing w:after="0"/>
        <w:ind w:hanging="720"/>
        <w:rPr>
          <w:rFonts w:eastAsia="Arial Unicode MS"/>
        </w:rPr>
      </w:pPr>
      <w:r>
        <w:rPr>
          <w:rFonts w:eastAsia="Arial Unicode MS"/>
        </w:rPr>
        <w:t>Classes and conferences arranged by faith groups.</w:t>
      </w:r>
    </w:p>
    <w:p w:rsidR="00420D60" w:rsidP="00420D60">
      <w:pPr>
        <w:pStyle w:val="ListParagraph"/>
        <w:spacing w:after="0"/>
        <w:ind w:hanging="720"/>
        <w:rPr>
          <w:rFonts w:eastAsia="Arial Unicode MS"/>
        </w:rPr>
      </w:pPr>
    </w:p>
    <w:p w:rsidR="00420D60" w:rsidP="00420D60">
      <w:pPr>
        <w:pStyle w:val="ListParagraph"/>
        <w:numPr>
          <w:ilvl w:val="0"/>
          <w:numId w:val="26"/>
        </w:numPr>
        <w:spacing w:after="0"/>
        <w:ind w:hanging="720"/>
        <w:rPr>
          <w:rFonts w:eastAsia="Arial Unicode MS"/>
        </w:rPr>
      </w:pPr>
      <w:r>
        <w:rPr>
          <w:rFonts w:eastAsia="Arial Unicode MS"/>
        </w:rPr>
        <w:t>Courses for teachers organised by bodies other than the local education authority.</w:t>
      </w:r>
    </w:p>
    <w:p w:rsidR="00420D60" w:rsidRPr="005D2DD5" w:rsidP="00420D60">
      <w:pPr>
        <w:spacing w:after="0"/>
        <w:ind w:left="720" w:hanging="720"/>
        <w:rPr>
          <w:rFonts w:eastAsia="Arial Unicode MS"/>
        </w:rPr>
      </w:pPr>
    </w:p>
    <w:p w:rsidR="00420D60" w:rsidP="00420D60">
      <w:pPr>
        <w:pStyle w:val="ListParagraph"/>
        <w:numPr>
          <w:ilvl w:val="0"/>
          <w:numId w:val="26"/>
        </w:numPr>
        <w:spacing w:after="0"/>
        <w:ind w:hanging="720"/>
        <w:rPr>
          <w:rFonts w:eastAsia="Arial Unicode MS"/>
        </w:rPr>
      </w:pPr>
      <w:r>
        <w:rPr>
          <w:rFonts w:eastAsia="Arial Unicode MS"/>
        </w:rPr>
        <w:t>Recognised youth organisations including Scouts, Guides, Cubs, Brownies, Beavers, A.T</w:t>
      </w:r>
      <w:r>
        <w:rPr>
          <w:rFonts w:eastAsia="Arial Unicode MS"/>
        </w:rPr>
        <w:t>.C, Boys Brigade, etc.</w:t>
      </w:r>
    </w:p>
    <w:p w:rsidR="00420D60" w:rsidP="00420D60">
      <w:pPr>
        <w:pStyle w:val="ListParagraph"/>
        <w:spacing w:after="0"/>
        <w:ind w:hanging="720"/>
        <w:rPr>
          <w:rFonts w:eastAsia="Arial Unicode MS"/>
        </w:rPr>
      </w:pPr>
    </w:p>
    <w:p w:rsidR="00420D60" w:rsidP="00420D60">
      <w:pPr>
        <w:pStyle w:val="ListParagraph"/>
        <w:numPr>
          <w:ilvl w:val="0"/>
          <w:numId w:val="26"/>
        </w:numPr>
        <w:spacing w:after="0"/>
        <w:ind w:hanging="720"/>
        <w:rPr>
          <w:rFonts w:eastAsia="Arial Unicode MS"/>
        </w:rPr>
      </w:pPr>
      <w:r>
        <w:rPr>
          <w:rFonts w:eastAsia="Arial Unicode MS"/>
        </w:rPr>
        <w:t>Voluntary (non-profit making) activities which have a direct relationship with the services provided by the County Council (e.g. registered pre- and after-school playgroups and older people's clubs operated by charitable and volunta</w:t>
      </w:r>
      <w:r>
        <w:rPr>
          <w:rFonts w:eastAsia="Arial Unicode MS"/>
        </w:rPr>
        <w:t>ry organisations).</w:t>
      </w:r>
    </w:p>
    <w:p w:rsidR="00420D60" w:rsidRPr="005D2DD5" w:rsidP="00420D60">
      <w:pPr>
        <w:spacing w:after="0"/>
        <w:ind w:left="720" w:hanging="720"/>
        <w:rPr>
          <w:rFonts w:eastAsia="Arial Unicode MS"/>
        </w:rPr>
      </w:pPr>
    </w:p>
    <w:p w:rsidR="00420D60" w:rsidP="00420D60">
      <w:pPr>
        <w:pStyle w:val="ListParagraph"/>
        <w:numPr>
          <w:ilvl w:val="0"/>
          <w:numId w:val="26"/>
        </w:numPr>
        <w:spacing w:after="0"/>
        <w:ind w:hanging="720"/>
        <w:rPr>
          <w:rFonts w:eastAsia="Arial Unicode MS"/>
        </w:rPr>
      </w:pPr>
      <w:r>
        <w:rPr>
          <w:rFonts w:eastAsia="Arial Unicode MS"/>
        </w:rPr>
        <w:t>Playgroup leaders associations for meetings.</w:t>
      </w:r>
    </w:p>
    <w:p w:rsidR="00420D60" w:rsidP="00420D60">
      <w:pPr>
        <w:pStyle w:val="ListParagraph"/>
        <w:spacing w:after="0"/>
        <w:ind w:hanging="720"/>
        <w:rPr>
          <w:rFonts w:eastAsia="Arial Unicode MS"/>
        </w:rPr>
      </w:pPr>
    </w:p>
    <w:p w:rsidR="00420D60" w:rsidP="00420D60">
      <w:pPr>
        <w:pStyle w:val="ListParagraph"/>
        <w:numPr>
          <w:ilvl w:val="0"/>
          <w:numId w:val="26"/>
        </w:numPr>
        <w:spacing w:after="0"/>
        <w:ind w:hanging="720"/>
        <w:rPr>
          <w:rFonts w:eastAsia="Arial Unicode MS"/>
        </w:rPr>
      </w:pPr>
      <w:r>
        <w:rPr>
          <w:rFonts w:eastAsia="Arial Unicode MS"/>
        </w:rPr>
        <w:t>North West Sports Council and local sports Councils for meetings.</w:t>
      </w:r>
    </w:p>
    <w:p w:rsidR="00420D60" w:rsidRPr="005D2DD5" w:rsidP="00420D60">
      <w:pPr>
        <w:pStyle w:val="ListParagraph"/>
        <w:rPr>
          <w:rFonts w:eastAsia="Arial Unicode MS"/>
        </w:rPr>
      </w:pPr>
    </w:p>
    <w:p w:rsidR="00420D60" w:rsidP="00420D60">
      <w:pPr>
        <w:pStyle w:val="ListParagraph"/>
        <w:numPr>
          <w:ilvl w:val="0"/>
          <w:numId w:val="26"/>
        </w:numPr>
        <w:spacing w:after="0"/>
        <w:ind w:hanging="720"/>
        <w:rPr>
          <w:rFonts w:eastAsia="Arial Unicode MS"/>
        </w:rPr>
      </w:pPr>
      <w:r>
        <w:rPr>
          <w:rFonts w:eastAsia="Arial Unicode MS"/>
        </w:rPr>
        <w:t>Organisations of teachers (Trades Unions, other recognised groups), and organisations of other local government employees c</w:t>
      </w:r>
      <w:r>
        <w:rPr>
          <w:rFonts w:eastAsia="Arial Unicode MS"/>
        </w:rPr>
        <w:t>onnected with the County Council for meetings.</w:t>
      </w:r>
    </w:p>
    <w:p w:rsidR="00420D60" w:rsidP="00420D60">
      <w:pPr>
        <w:pStyle w:val="ListParagraph"/>
        <w:spacing w:after="0"/>
        <w:ind w:hanging="720"/>
        <w:rPr>
          <w:rFonts w:eastAsia="Arial Unicode MS"/>
        </w:rPr>
      </w:pPr>
    </w:p>
    <w:p w:rsidR="00420D60" w:rsidP="00420D60">
      <w:pPr>
        <w:pStyle w:val="ListParagraph"/>
        <w:numPr>
          <w:ilvl w:val="0"/>
          <w:numId w:val="26"/>
        </w:numPr>
        <w:spacing w:after="0"/>
        <w:ind w:hanging="720"/>
        <w:rPr>
          <w:rFonts w:eastAsia="Arial Unicode MS"/>
        </w:rPr>
      </w:pPr>
      <w:r>
        <w:rPr>
          <w:rFonts w:eastAsia="Arial Unicode MS"/>
        </w:rPr>
        <w:t>Road Safety organisations.</w:t>
      </w:r>
    </w:p>
    <w:p w:rsidR="00420D60" w:rsidRPr="005D2DD5" w:rsidP="00420D60">
      <w:pPr>
        <w:pStyle w:val="ListParagraph"/>
        <w:ind w:hanging="720"/>
        <w:rPr>
          <w:rFonts w:eastAsia="Arial Unicode MS"/>
        </w:rPr>
      </w:pPr>
    </w:p>
    <w:p w:rsidR="00420D60" w:rsidP="00420D60">
      <w:pPr>
        <w:pStyle w:val="ListParagraph"/>
        <w:numPr>
          <w:ilvl w:val="0"/>
          <w:numId w:val="26"/>
        </w:numPr>
        <w:spacing w:after="0"/>
        <w:ind w:hanging="720"/>
        <w:rPr>
          <w:rFonts w:eastAsia="Arial Unicode MS"/>
        </w:rPr>
      </w:pPr>
      <w:r>
        <w:rPr>
          <w:rFonts w:eastAsia="Arial Unicode MS"/>
        </w:rPr>
        <w:t>Charitable and recognised voluntary organisations for business meetings.</w:t>
      </w:r>
    </w:p>
    <w:p w:rsidR="00420D60" w:rsidRPr="004A524C" w:rsidP="00420D60">
      <w:pPr>
        <w:spacing w:after="0"/>
        <w:rPr>
          <w:rFonts w:eastAsia="Arial Unicode MS"/>
        </w:rPr>
      </w:pPr>
    </w:p>
    <w:p w:rsidR="00420D60" w:rsidP="00420D60">
      <w:pPr>
        <w:pStyle w:val="ListParagraph"/>
        <w:numPr>
          <w:ilvl w:val="0"/>
          <w:numId w:val="26"/>
        </w:numPr>
        <w:spacing w:after="0"/>
        <w:ind w:hanging="720"/>
        <w:rPr>
          <w:rFonts w:eastAsia="Arial Unicode MS"/>
        </w:rPr>
      </w:pPr>
      <w:r>
        <w:rPr>
          <w:rFonts w:eastAsia="Arial Unicode MS"/>
        </w:rPr>
        <w:t xml:space="preserve">Faith organisations. </w:t>
      </w:r>
    </w:p>
    <w:p w:rsidR="00420D60" w:rsidRPr="005D114D" w:rsidP="00420D60">
      <w:pPr>
        <w:pStyle w:val="ListParagraph"/>
        <w:ind w:left="0"/>
        <w:rPr>
          <w:rFonts w:eastAsia="Arial Unicode MS"/>
        </w:rPr>
      </w:pPr>
    </w:p>
    <w:p w:rsidR="00420D60" w:rsidP="00420D60">
      <w:pPr>
        <w:pStyle w:val="ListParagraph"/>
        <w:numPr>
          <w:ilvl w:val="0"/>
          <w:numId w:val="26"/>
        </w:numPr>
        <w:spacing w:after="0"/>
        <w:ind w:hanging="720"/>
        <w:rPr>
          <w:rFonts w:eastAsia="Arial Unicode MS"/>
        </w:rPr>
      </w:pPr>
      <w:r>
        <w:rPr>
          <w:rFonts w:eastAsia="Arial Unicode MS"/>
        </w:rPr>
        <w:t>Parish and District Councils.</w:t>
      </w:r>
    </w:p>
    <w:p w:rsidR="00420D60" w:rsidRPr="005D2DD5" w:rsidP="00420D60">
      <w:pPr>
        <w:spacing w:after="0"/>
        <w:ind w:left="720" w:hanging="720"/>
        <w:rPr>
          <w:rFonts w:eastAsia="Arial Unicode MS"/>
        </w:rPr>
      </w:pPr>
    </w:p>
    <w:p w:rsidR="00420D60" w:rsidRPr="00E06BB7" w:rsidP="00420D60">
      <w:pPr>
        <w:pStyle w:val="ListParagraph"/>
        <w:numPr>
          <w:ilvl w:val="0"/>
          <w:numId w:val="26"/>
        </w:numPr>
        <w:spacing w:after="0"/>
        <w:ind w:hanging="720"/>
        <w:rPr>
          <w:rFonts w:eastAsia="Arial Unicode MS"/>
        </w:rPr>
      </w:pPr>
      <w:r w:rsidRPr="00E06BB7">
        <w:rPr>
          <w:rFonts w:eastAsia="Arial Unicode MS"/>
        </w:rPr>
        <w:t xml:space="preserve">Use by sitting MPs and District Councillors for </w:t>
      </w:r>
      <w:r w:rsidRPr="00E06BB7">
        <w:rPr>
          <w:rFonts w:eastAsia="Arial Unicode MS"/>
        </w:rPr>
        <w:t>surgeries.</w:t>
      </w:r>
    </w:p>
    <w:p w:rsidR="00420D60" w:rsidRPr="00E06BB7" w:rsidP="00420D60">
      <w:pPr>
        <w:spacing w:after="0"/>
        <w:ind w:left="360"/>
        <w:rPr>
          <w:rFonts w:eastAsia="Arial Unicode MS"/>
        </w:rPr>
      </w:pPr>
    </w:p>
    <w:p w:rsidR="00420D60" w:rsidRPr="00E06BB7" w:rsidP="00420D60">
      <w:pPr>
        <w:pStyle w:val="ListParagraph"/>
        <w:spacing w:after="0"/>
        <w:ind w:hanging="720"/>
        <w:rPr>
          <w:rFonts w:eastAsia="Arial Unicode MS"/>
        </w:rPr>
      </w:pPr>
      <w:r w:rsidRPr="00E06BB7">
        <w:rPr>
          <w:rFonts w:eastAsia="Arial Unicode MS"/>
        </w:rPr>
        <w:t>20.</w:t>
      </w:r>
      <w:r w:rsidRPr="00E06BB7">
        <w:rPr>
          <w:rFonts w:eastAsia="Arial Unicode MS"/>
        </w:rPr>
        <w:tab/>
      </w:r>
      <w:r>
        <w:rPr>
          <w:rFonts w:eastAsia="Arial Unicode MS"/>
        </w:rPr>
        <w:t>Use by p</w:t>
      </w:r>
      <w:r w:rsidRPr="00E06BB7">
        <w:rPr>
          <w:rFonts w:eastAsia="Arial Unicode MS"/>
        </w:rPr>
        <w:t>olitical parties, pressure groups and interest groups (this use requires the specific consent of the Director Corporate Services).</w:t>
      </w:r>
    </w:p>
    <w:p w:rsidR="00420D60" w:rsidRPr="00E06BB7" w:rsidP="00420D60">
      <w:pPr>
        <w:pStyle w:val="ListParagraph"/>
        <w:spacing w:after="0"/>
        <w:ind w:left="0"/>
        <w:rPr>
          <w:rFonts w:eastAsia="Arial Unicode MS"/>
        </w:rPr>
      </w:pPr>
    </w:p>
    <w:p w:rsidR="00F67BA8" w:rsidP="00420D60">
      <w:pPr>
        <w:pStyle w:val="ListParagraph"/>
        <w:spacing w:after="0"/>
        <w:ind w:left="0"/>
        <w:rPr>
          <w:rFonts w:eastAsia="Arial Unicode MS"/>
          <w:b/>
        </w:rPr>
      </w:pPr>
    </w:p>
    <w:p w:rsidR="00F67BA8" w:rsidP="00420D60">
      <w:pPr>
        <w:pStyle w:val="ListParagraph"/>
        <w:spacing w:after="0"/>
        <w:ind w:left="0"/>
        <w:rPr>
          <w:rFonts w:eastAsia="Arial Unicode MS"/>
          <w:b/>
        </w:rPr>
      </w:pPr>
    </w:p>
    <w:p w:rsidR="00F67BA8" w:rsidP="00420D60">
      <w:pPr>
        <w:pStyle w:val="ListParagraph"/>
        <w:spacing w:after="0"/>
        <w:ind w:left="0"/>
        <w:rPr>
          <w:rFonts w:eastAsia="Arial Unicode MS"/>
          <w:b/>
        </w:rPr>
      </w:pPr>
    </w:p>
    <w:p w:rsidR="00420D60" w:rsidRPr="00E06BB7" w:rsidP="00420D60">
      <w:pPr>
        <w:pStyle w:val="ListParagraph"/>
        <w:spacing w:after="0"/>
        <w:ind w:left="0"/>
        <w:rPr>
          <w:rFonts w:eastAsia="Arial Unicode MS"/>
          <w:b/>
        </w:rPr>
      </w:pPr>
      <w:r w:rsidRPr="00E06BB7">
        <w:rPr>
          <w:rFonts w:eastAsia="Arial Unicode MS"/>
          <w:b/>
        </w:rPr>
        <w:t>Category C</w:t>
      </w:r>
      <w:r>
        <w:rPr>
          <w:rFonts w:eastAsia="Arial Unicode MS"/>
          <w:b/>
        </w:rPr>
        <w:t>:</w:t>
      </w:r>
      <w:r w:rsidRPr="00E06BB7">
        <w:rPr>
          <w:rFonts w:eastAsia="Arial Unicode MS"/>
          <w:b/>
        </w:rPr>
        <w:tab/>
        <w:t>Market Rate (rental &amp; running costs).</w:t>
      </w:r>
    </w:p>
    <w:p w:rsidR="00420D60" w:rsidRPr="00E06BB7" w:rsidP="00420D60">
      <w:pPr>
        <w:pStyle w:val="ListParagraph"/>
        <w:spacing w:after="0"/>
        <w:ind w:left="0"/>
        <w:rPr>
          <w:rFonts w:eastAsia="Arial Unicode MS"/>
        </w:rPr>
      </w:pPr>
    </w:p>
    <w:p w:rsidR="00420D60" w:rsidP="00420D60">
      <w:pPr>
        <w:pStyle w:val="ListParagraph"/>
        <w:numPr>
          <w:ilvl w:val="0"/>
          <w:numId w:val="35"/>
        </w:numPr>
        <w:spacing w:after="0"/>
        <w:ind w:left="360"/>
        <w:rPr>
          <w:rFonts w:eastAsia="Arial Unicode MS"/>
        </w:rPr>
      </w:pPr>
      <w:r w:rsidRPr="00E06BB7">
        <w:rPr>
          <w:rFonts w:eastAsia="Arial Unicode MS"/>
        </w:rPr>
        <w:t>Private functions (e.g. weddings, parties, etc</w:t>
      </w:r>
      <w:r w:rsidRPr="00E06BB7">
        <w:rPr>
          <w:rFonts w:eastAsia="Arial Unicode MS"/>
        </w:rPr>
        <w:t>.)</w:t>
      </w:r>
    </w:p>
    <w:p w:rsidR="00FA7F6E" w:rsidRPr="00FA7F6E" w:rsidP="00FA7F6E">
      <w:pPr>
        <w:spacing w:after="0"/>
        <w:rPr>
          <w:rFonts w:eastAsia="Arial Unicode MS"/>
        </w:rPr>
      </w:pPr>
    </w:p>
    <w:p w:rsidR="00420D60" w:rsidP="00420D60">
      <w:pPr>
        <w:pStyle w:val="ListParagraph"/>
        <w:numPr>
          <w:ilvl w:val="0"/>
          <w:numId w:val="35"/>
        </w:numPr>
        <w:spacing w:after="0"/>
        <w:ind w:left="360"/>
        <w:rPr>
          <w:rFonts w:eastAsia="Arial Unicode MS"/>
        </w:rPr>
      </w:pPr>
      <w:r w:rsidRPr="00E06BB7">
        <w:rPr>
          <w:rFonts w:eastAsia="Arial Unicode MS"/>
        </w:rPr>
        <w:t>Commercial purposes (sports &amp; fitness classes, weight watchers, early years providers etc.). N.B. the sale of goods from County Council premises, by commercial organisations</w:t>
      </w:r>
      <w:r>
        <w:rPr>
          <w:rFonts w:eastAsia="Arial Unicode MS"/>
        </w:rPr>
        <w:t>, is not permitted without the consent of the County Council.</w:t>
      </w:r>
    </w:p>
    <w:p w:rsidR="00420D60" w:rsidP="00420D60">
      <w:pPr>
        <w:pStyle w:val="ListParagraph"/>
        <w:spacing w:after="0"/>
        <w:ind w:left="0"/>
        <w:rPr>
          <w:rFonts w:eastAsia="Arial Unicode MS"/>
        </w:rPr>
      </w:pPr>
      <w:r>
        <w:rPr>
          <w:rFonts w:eastAsia="Arial Unicode MS"/>
        </w:rPr>
        <w:t xml:space="preserve"> </w:t>
      </w:r>
    </w:p>
    <w:p w:rsidR="00420D60" w:rsidP="00420D60">
      <w:pPr>
        <w:pStyle w:val="ListParagraph"/>
        <w:spacing w:after="0"/>
        <w:ind w:left="0"/>
        <w:jc w:val="center"/>
        <w:rPr>
          <w:rFonts w:eastAsia="Arial Unicode MS"/>
          <w:b/>
          <w:bCs/>
          <w:sz w:val="28"/>
          <w:szCs w:val="28"/>
          <w:u w:val="single"/>
        </w:rPr>
      </w:pPr>
    </w:p>
    <w:p w:rsidR="007F3D47" w:rsidP="00420D60">
      <w:pPr>
        <w:pStyle w:val="ListParagraph"/>
        <w:spacing w:after="0"/>
        <w:ind w:left="0"/>
        <w:jc w:val="center"/>
        <w:rPr>
          <w:rFonts w:eastAsia="Arial Unicode MS"/>
          <w:b/>
          <w:bCs/>
          <w:sz w:val="28"/>
          <w:szCs w:val="28"/>
          <w:u w:val="single"/>
        </w:rPr>
      </w:pPr>
    </w:p>
    <w:p w:rsidR="007F3D47" w:rsidP="00420D60">
      <w:pPr>
        <w:pStyle w:val="ListParagraph"/>
        <w:spacing w:after="0"/>
        <w:ind w:left="0"/>
        <w:jc w:val="center"/>
        <w:rPr>
          <w:rFonts w:eastAsia="Arial Unicode MS"/>
          <w:b/>
          <w:bCs/>
          <w:sz w:val="28"/>
          <w:szCs w:val="28"/>
          <w:u w:val="single"/>
        </w:rPr>
      </w:pPr>
    </w:p>
    <w:p w:rsidR="007F3D47" w:rsidP="00420D60">
      <w:pPr>
        <w:pStyle w:val="ListParagraph"/>
        <w:spacing w:after="0"/>
        <w:ind w:left="0"/>
        <w:jc w:val="center"/>
        <w:rPr>
          <w:rFonts w:eastAsia="Arial Unicode MS"/>
          <w:b/>
          <w:bCs/>
          <w:sz w:val="28"/>
          <w:szCs w:val="28"/>
          <w:u w:val="single"/>
        </w:rPr>
      </w:pPr>
    </w:p>
    <w:p w:rsidR="007F3D47" w:rsidP="00420D60">
      <w:pPr>
        <w:pStyle w:val="ListParagraph"/>
        <w:spacing w:after="0"/>
        <w:ind w:left="0"/>
        <w:jc w:val="center"/>
        <w:rPr>
          <w:rFonts w:eastAsia="Arial Unicode MS"/>
          <w:b/>
          <w:bCs/>
          <w:sz w:val="28"/>
          <w:szCs w:val="28"/>
          <w:u w:val="single"/>
        </w:rPr>
      </w:pPr>
    </w:p>
    <w:p w:rsidR="007F3D47" w:rsidP="00420D60">
      <w:pPr>
        <w:pStyle w:val="ListParagraph"/>
        <w:spacing w:after="0"/>
        <w:ind w:left="0"/>
        <w:jc w:val="center"/>
        <w:rPr>
          <w:rFonts w:eastAsia="Arial Unicode MS"/>
          <w:b/>
          <w:bCs/>
          <w:sz w:val="28"/>
          <w:szCs w:val="28"/>
          <w:u w:val="single"/>
        </w:rPr>
      </w:pPr>
    </w:p>
    <w:p w:rsidR="007F3D47" w:rsidP="00420D60">
      <w:pPr>
        <w:pStyle w:val="ListParagraph"/>
        <w:spacing w:after="0"/>
        <w:ind w:left="0"/>
        <w:jc w:val="center"/>
        <w:rPr>
          <w:rFonts w:eastAsia="Arial Unicode MS"/>
          <w:b/>
          <w:bCs/>
          <w:sz w:val="28"/>
          <w:szCs w:val="28"/>
          <w:u w:val="single"/>
        </w:rPr>
      </w:pPr>
    </w:p>
    <w:p w:rsidR="007F3D47" w:rsidP="00420D60">
      <w:pPr>
        <w:pStyle w:val="ListParagraph"/>
        <w:spacing w:after="0"/>
        <w:ind w:left="0"/>
        <w:jc w:val="center"/>
        <w:rPr>
          <w:rFonts w:eastAsia="Arial Unicode MS"/>
          <w:b/>
          <w:bCs/>
          <w:sz w:val="28"/>
          <w:szCs w:val="28"/>
          <w:u w:val="single"/>
        </w:rPr>
      </w:pPr>
    </w:p>
    <w:p w:rsidR="007F3D47" w:rsidP="00420D60">
      <w:pPr>
        <w:pStyle w:val="ListParagraph"/>
        <w:spacing w:after="0"/>
        <w:ind w:left="0"/>
        <w:jc w:val="center"/>
        <w:rPr>
          <w:rFonts w:eastAsia="Arial Unicode MS"/>
          <w:b/>
          <w:bCs/>
          <w:sz w:val="28"/>
          <w:szCs w:val="28"/>
          <w:u w:val="single"/>
        </w:rPr>
      </w:pPr>
    </w:p>
    <w:p w:rsidR="007F3D47" w:rsidP="00420D60">
      <w:pPr>
        <w:pStyle w:val="ListParagraph"/>
        <w:spacing w:after="0"/>
        <w:ind w:left="0"/>
        <w:jc w:val="center"/>
        <w:rPr>
          <w:rFonts w:eastAsia="Arial Unicode MS"/>
          <w:b/>
          <w:bCs/>
          <w:sz w:val="28"/>
          <w:szCs w:val="28"/>
          <w:u w:val="single"/>
        </w:rPr>
      </w:pPr>
    </w:p>
    <w:p w:rsidR="007F3D47" w:rsidP="00420D60">
      <w:pPr>
        <w:pStyle w:val="ListParagraph"/>
        <w:spacing w:after="0"/>
        <w:ind w:left="0"/>
        <w:jc w:val="center"/>
        <w:rPr>
          <w:rFonts w:eastAsia="Arial Unicode MS"/>
          <w:b/>
          <w:bCs/>
          <w:sz w:val="28"/>
          <w:szCs w:val="28"/>
          <w:u w:val="single"/>
        </w:rPr>
      </w:pPr>
    </w:p>
    <w:p w:rsidR="007F3D47" w:rsidP="00420D60">
      <w:pPr>
        <w:pStyle w:val="ListParagraph"/>
        <w:spacing w:after="0"/>
        <w:ind w:left="0"/>
        <w:jc w:val="center"/>
        <w:rPr>
          <w:rFonts w:eastAsia="Arial Unicode MS"/>
          <w:b/>
          <w:bCs/>
          <w:sz w:val="28"/>
          <w:szCs w:val="28"/>
          <w:u w:val="single"/>
        </w:rPr>
      </w:pPr>
    </w:p>
    <w:p w:rsidR="007F3D47" w:rsidP="00420D60">
      <w:pPr>
        <w:pStyle w:val="ListParagraph"/>
        <w:spacing w:after="0"/>
        <w:ind w:left="0"/>
        <w:jc w:val="center"/>
        <w:rPr>
          <w:rFonts w:eastAsia="Arial Unicode MS"/>
          <w:b/>
          <w:bCs/>
          <w:sz w:val="28"/>
          <w:szCs w:val="28"/>
          <w:u w:val="single"/>
        </w:rPr>
      </w:pPr>
    </w:p>
    <w:p w:rsidR="007F3D47" w:rsidP="00420D60">
      <w:pPr>
        <w:pStyle w:val="ListParagraph"/>
        <w:spacing w:after="0"/>
        <w:ind w:left="0"/>
        <w:jc w:val="center"/>
        <w:rPr>
          <w:rFonts w:eastAsia="Arial Unicode MS"/>
          <w:b/>
          <w:bCs/>
          <w:sz w:val="28"/>
          <w:szCs w:val="28"/>
          <w:u w:val="single"/>
        </w:rPr>
      </w:pPr>
    </w:p>
    <w:p w:rsidR="007F3D47" w:rsidP="00420D60">
      <w:pPr>
        <w:pStyle w:val="ListParagraph"/>
        <w:spacing w:after="0"/>
        <w:ind w:left="0"/>
        <w:jc w:val="center"/>
        <w:rPr>
          <w:rFonts w:eastAsia="Arial Unicode MS"/>
          <w:b/>
          <w:bCs/>
          <w:sz w:val="28"/>
          <w:szCs w:val="28"/>
          <w:u w:val="single"/>
        </w:rPr>
      </w:pPr>
    </w:p>
    <w:p w:rsidR="007F3D47" w:rsidP="00420D60">
      <w:pPr>
        <w:pStyle w:val="ListParagraph"/>
        <w:spacing w:after="0"/>
        <w:ind w:left="0"/>
        <w:jc w:val="center"/>
        <w:rPr>
          <w:rFonts w:eastAsia="Arial Unicode MS"/>
          <w:b/>
          <w:bCs/>
          <w:sz w:val="28"/>
          <w:szCs w:val="28"/>
          <w:u w:val="single"/>
        </w:rPr>
      </w:pPr>
    </w:p>
    <w:p w:rsidR="007F3D47" w:rsidP="00420D60">
      <w:pPr>
        <w:pStyle w:val="ListParagraph"/>
        <w:spacing w:after="0"/>
        <w:ind w:left="0"/>
        <w:jc w:val="center"/>
        <w:rPr>
          <w:rFonts w:eastAsia="Arial Unicode MS"/>
          <w:b/>
          <w:bCs/>
          <w:sz w:val="28"/>
          <w:szCs w:val="28"/>
          <w:u w:val="single"/>
        </w:rPr>
      </w:pPr>
    </w:p>
    <w:p w:rsidR="007F3D47" w:rsidP="00420D60">
      <w:pPr>
        <w:pStyle w:val="ListParagraph"/>
        <w:spacing w:after="0"/>
        <w:ind w:left="0"/>
        <w:jc w:val="center"/>
        <w:rPr>
          <w:rFonts w:eastAsia="Arial Unicode MS"/>
          <w:b/>
          <w:bCs/>
          <w:sz w:val="28"/>
          <w:szCs w:val="28"/>
          <w:u w:val="single"/>
        </w:rPr>
      </w:pPr>
    </w:p>
    <w:p w:rsidR="007F3D47" w:rsidP="00420D60">
      <w:pPr>
        <w:pStyle w:val="ListParagraph"/>
        <w:spacing w:after="0"/>
        <w:ind w:left="0"/>
        <w:jc w:val="center"/>
        <w:rPr>
          <w:rFonts w:eastAsia="Arial Unicode MS"/>
          <w:b/>
          <w:bCs/>
          <w:sz w:val="28"/>
          <w:szCs w:val="28"/>
          <w:u w:val="single"/>
        </w:rPr>
      </w:pPr>
    </w:p>
    <w:p w:rsidR="007F3D47" w:rsidP="00420D60">
      <w:pPr>
        <w:pStyle w:val="ListParagraph"/>
        <w:spacing w:after="0"/>
        <w:ind w:left="0"/>
        <w:jc w:val="center"/>
        <w:rPr>
          <w:rFonts w:eastAsia="Arial Unicode MS"/>
          <w:b/>
          <w:bCs/>
          <w:sz w:val="28"/>
          <w:szCs w:val="28"/>
          <w:u w:val="single"/>
        </w:rPr>
      </w:pPr>
    </w:p>
    <w:p w:rsidR="007F3D47" w:rsidP="00420D60">
      <w:pPr>
        <w:pStyle w:val="ListParagraph"/>
        <w:spacing w:after="0"/>
        <w:ind w:left="0"/>
        <w:jc w:val="center"/>
        <w:rPr>
          <w:rFonts w:eastAsia="Arial Unicode MS"/>
          <w:b/>
          <w:bCs/>
          <w:sz w:val="28"/>
          <w:szCs w:val="28"/>
          <w:u w:val="single"/>
        </w:rPr>
      </w:pPr>
    </w:p>
    <w:p w:rsidR="007F3D47" w:rsidP="00420D60">
      <w:pPr>
        <w:pStyle w:val="ListParagraph"/>
        <w:spacing w:after="0"/>
        <w:ind w:left="0"/>
        <w:jc w:val="center"/>
        <w:rPr>
          <w:rFonts w:eastAsia="Arial Unicode MS"/>
          <w:b/>
          <w:bCs/>
          <w:sz w:val="28"/>
          <w:szCs w:val="28"/>
          <w:u w:val="single"/>
        </w:rPr>
      </w:pPr>
    </w:p>
    <w:p w:rsidR="007F3D47" w:rsidP="00420D60">
      <w:pPr>
        <w:pStyle w:val="ListParagraph"/>
        <w:spacing w:after="0"/>
        <w:ind w:left="0"/>
        <w:jc w:val="center"/>
        <w:rPr>
          <w:rFonts w:eastAsia="Arial Unicode MS"/>
          <w:b/>
          <w:bCs/>
          <w:sz w:val="28"/>
          <w:szCs w:val="28"/>
          <w:u w:val="single"/>
        </w:rPr>
      </w:pPr>
    </w:p>
    <w:p w:rsidR="007F3D47" w:rsidP="00420D60">
      <w:pPr>
        <w:pStyle w:val="ListParagraph"/>
        <w:spacing w:after="0"/>
        <w:ind w:left="0"/>
        <w:jc w:val="center"/>
        <w:rPr>
          <w:rFonts w:eastAsia="Arial Unicode MS"/>
          <w:b/>
          <w:bCs/>
          <w:sz w:val="28"/>
          <w:szCs w:val="28"/>
          <w:u w:val="single"/>
        </w:rPr>
        <w:sectPr w:rsidSect="00420D60">
          <w:headerReference w:type="default" r:id="rId11"/>
          <w:footerReference w:type="default" r:id="rId12"/>
          <w:footerReference w:type="first" r:id="rId13"/>
          <w:pgSz w:w="11906" w:h="16838" w:code="9"/>
          <w:pgMar w:top="1440" w:right="1440" w:bottom="1440" w:left="1440" w:header="425" w:footer="709" w:gutter="0"/>
          <w:cols w:space="708"/>
          <w:docGrid w:linePitch="360"/>
        </w:sectPr>
      </w:pPr>
    </w:p>
    <w:p w:rsidR="00420D60" w:rsidRPr="00650C8A" w:rsidP="00420D60">
      <w:pPr>
        <w:pStyle w:val="ListParagraph"/>
        <w:spacing w:after="0"/>
        <w:ind w:left="0"/>
        <w:jc w:val="center"/>
        <w:rPr>
          <w:rFonts w:eastAsia="Arial Unicode MS"/>
          <w:b/>
          <w:sz w:val="28"/>
          <w:szCs w:val="28"/>
          <w:u w:val="single"/>
        </w:rPr>
      </w:pPr>
      <w:r w:rsidRPr="00650C8A">
        <w:rPr>
          <w:rFonts w:eastAsia="Arial Unicode MS"/>
          <w:b/>
          <w:bCs/>
          <w:sz w:val="28"/>
          <w:szCs w:val="28"/>
          <w:u w:val="single"/>
        </w:rPr>
        <w:t>A</w:t>
      </w:r>
      <w:r>
        <w:rPr>
          <w:rFonts w:eastAsia="Arial Unicode MS"/>
          <w:b/>
          <w:bCs/>
          <w:sz w:val="28"/>
          <w:szCs w:val="28"/>
          <w:u w:val="single"/>
        </w:rPr>
        <w:t>ppendix 2</w:t>
      </w:r>
    </w:p>
    <w:p w:rsidR="00420D60" w:rsidP="00420D60">
      <w:pPr>
        <w:pStyle w:val="ListParagraph"/>
        <w:spacing w:after="0"/>
        <w:ind w:left="0"/>
        <w:jc w:val="center"/>
        <w:rPr>
          <w:rFonts w:eastAsia="Arial Unicode MS"/>
          <w:b/>
          <w:sz w:val="28"/>
          <w:szCs w:val="28"/>
          <w:u w:val="single"/>
        </w:rPr>
      </w:pPr>
    </w:p>
    <w:p w:rsidR="00420D60" w:rsidRPr="004203F1" w:rsidP="00420D60">
      <w:pPr>
        <w:pStyle w:val="ListParagraph"/>
        <w:spacing w:after="0"/>
        <w:ind w:left="0"/>
        <w:jc w:val="center"/>
        <w:rPr>
          <w:rFonts w:eastAsia="Arial Unicode MS"/>
          <w:b/>
          <w:u w:val="single"/>
        </w:rPr>
      </w:pPr>
      <w:r w:rsidRPr="004203F1">
        <w:rPr>
          <w:rFonts w:eastAsia="Arial Unicode MS"/>
          <w:b/>
          <w:u w:val="single"/>
        </w:rPr>
        <w:t xml:space="preserve">The </w:t>
      </w:r>
      <w:r>
        <w:rPr>
          <w:rFonts w:eastAsia="Arial Unicode MS"/>
          <w:b/>
          <w:u w:val="single"/>
        </w:rPr>
        <w:t xml:space="preserve">Indicative </w:t>
      </w:r>
      <w:r w:rsidRPr="004203F1">
        <w:rPr>
          <w:rFonts w:eastAsia="Arial Unicode MS"/>
          <w:b/>
          <w:u w:val="single"/>
        </w:rPr>
        <w:t xml:space="preserve">Charging Scheme </w:t>
      </w:r>
      <w:r>
        <w:rPr>
          <w:rFonts w:eastAsia="Arial Unicode MS"/>
          <w:b/>
          <w:u w:val="single"/>
        </w:rPr>
        <w:t xml:space="preserve">for Sessional Use/Hire </w:t>
      </w:r>
      <w:r w:rsidRPr="004203F1">
        <w:rPr>
          <w:rFonts w:eastAsia="Arial Unicode MS"/>
          <w:b/>
          <w:u w:val="single"/>
        </w:rPr>
        <w:t>(201</w:t>
      </w:r>
      <w:r>
        <w:rPr>
          <w:rFonts w:eastAsia="Arial Unicode MS"/>
          <w:b/>
          <w:u w:val="single"/>
        </w:rPr>
        <w:t>8</w:t>
      </w:r>
      <w:r w:rsidRPr="004203F1">
        <w:rPr>
          <w:rFonts w:eastAsia="Arial Unicode MS"/>
          <w:b/>
          <w:u w:val="single"/>
        </w:rPr>
        <w:t>/1</w:t>
      </w:r>
      <w:r>
        <w:rPr>
          <w:rFonts w:eastAsia="Arial Unicode MS"/>
          <w:b/>
          <w:u w:val="single"/>
        </w:rPr>
        <w:t>9</w:t>
      </w:r>
      <w:r w:rsidRPr="004203F1">
        <w:rPr>
          <w:rFonts w:eastAsia="Arial Unicode MS"/>
          <w:b/>
          <w:u w:val="single"/>
        </w:rPr>
        <w:t>)</w:t>
      </w:r>
    </w:p>
    <w:p w:rsidR="00420D60" w:rsidP="00420D60">
      <w:pPr>
        <w:pStyle w:val="ListParagraph"/>
        <w:spacing w:after="0"/>
        <w:ind w:left="0"/>
        <w:rPr>
          <w:rFonts w:eastAsia="Arial Unicode MS"/>
        </w:rPr>
      </w:pPr>
    </w:p>
    <w:tbl>
      <w:tblPr>
        <w:tblW w:w="13140"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Look w:val="04A0"/>
      </w:tblPr>
      <w:tblGrid>
        <w:gridCol w:w="1997"/>
        <w:gridCol w:w="1579"/>
        <w:gridCol w:w="1275"/>
        <w:gridCol w:w="1418"/>
        <w:gridCol w:w="1559"/>
        <w:gridCol w:w="1736"/>
        <w:gridCol w:w="1788"/>
        <w:gridCol w:w="1788"/>
      </w:tblGrid>
      <w:tr w:rsidTr="00420D60">
        <w:tblPrEx>
          <w:tblW w:w="13140"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Look w:val="04A0"/>
        </w:tblPrEx>
        <w:trPr>
          <w:tblHeader/>
        </w:trPr>
        <w:tc>
          <w:tcPr>
            <w:tcW w:w="1997" w:type="dxa"/>
            <w:vMerge w:val="restart"/>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Type of Charge</w:t>
            </w:r>
          </w:p>
        </w:tc>
        <w:tc>
          <w:tcPr>
            <w:tcW w:w="1579" w:type="dxa"/>
          </w:tcPr>
          <w:p w:rsidR="00420D60" w:rsidRPr="00DB1222" w:rsidP="00420D60">
            <w:pPr>
              <w:pStyle w:val="ListParagraph"/>
              <w:spacing w:after="0"/>
              <w:ind w:left="0"/>
              <w:jc w:val="center"/>
              <w:rPr>
                <w:rFonts w:eastAsia="Arial Unicode MS"/>
                <w:sz w:val="22"/>
                <w:szCs w:val="22"/>
              </w:rPr>
            </w:pPr>
            <w:r>
              <w:rPr>
                <w:rFonts w:eastAsia="Arial Unicode MS"/>
                <w:b/>
                <w:sz w:val="22"/>
                <w:szCs w:val="22"/>
              </w:rPr>
              <w:t>Category A</w:t>
            </w:r>
            <w:r w:rsidRPr="00DB1222">
              <w:rPr>
                <w:rFonts w:eastAsia="Arial Unicode MS"/>
                <w:sz w:val="22"/>
                <w:szCs w:val="22"/>
              </w:rPr>
              <w:t xml:space="preserve"> Free </w:t>
            </w:r>
            <w:r>
              <w:rPr>
                <w:rFonts w:eastAsia="Arial Unicode MS"/>
                <w:sz w:val="22"/>
                <w:szCs w:val="22"/>
              </w:rPr>
              <w:t xml:space="preserve">Of Charge </w:t>
            </w:r>
            <w:r w:rsidRPr="00DB1222">
              <w:rPr>
                <w:rFonts w:eastAsia="Arial Unicode MS"/>
                <w:sz w:val="22"/>
                <w:szCs w:val="22"/>
              </w:rPr>
              <w:t>Use</w:t>
            </w:r>
          </w:p>
        </w:tc>
        <w:tc>
          <w:tcPr>
            <w:tcW w:w="4252" w:type="dxa"/>
            <w:gridSpan w:val="3"/>
            <w:tcBorders>
              <w:bottom w:val="single" w:sz="4" w:space="0" w:color="auto"/>
            </w:tcBorders>
          </w:tcPr>
          <w:p w:rsidR="00420D60" w:rsidRPr="00DB1222" w:rsidP="00420D60">
            <w:pPr>
              <w:pStyle w:val="ListParagraph"/>
              <w:spacing w:after="0"/>
              <w:ind w:left="0"/>
              <w:jc w:val="center"/>
              <w:rPr>
                <w:rFonts w:eastAsia="Arial Unicode MS"/>
                <w:sz w:val="22"/>
                <w:szCs w:val="22"/>
              </w:rPr>
            </w:pPr>
            <w:r>
              <w:rPr>
                <w:rFonts w:eastAsia="Arial Unicode MS"/>
                <w:b/>
                <w:sz w:val="22"/>
                <w:szCs w:val="22"/>
              </w:rPr>
              <w:t>Category B</w:t>
            </w:r>
          </w:p>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Normal Rate</w:t>
            </w:r>
          </w:p>
        </w:tc>
        <w:tc>
          <w:tcPr>
            <w:tcW w:w="1736" w:type="dxa"/>
          </w:tcPr>
          <w:p w:rsidR="00420D60" w:rsidRPr="00DB1222" w:rsidP="00420D60">
            <w:pPr>
              <w:pStyle w:val="ListParagraph"/>
              <w:spacing w:after="0"/>
              <w:ind w:left="0"/>
              <w:jc w:val="center"/>
              <w:rPr>
                <w:rFonts w:eastAsia="Arial Unicode MS"/>
                <w:sz w:val="22"/>
                <w:szCs w:val="22"/>
              </w:rPr>
            </w:pPr>
            <w:r>
              <w:rPr>
                <w:rFonts w:eastAsia="Arial Unicode MS"/>
                <w:b/>
                <w:sz w:val="22"/>
                <w:szCs w:val="22"/>
              </w:rPr>
              <w:t>Category C</w:t>
            </w:r>
            <w:r w:rsidRPr="00DB1222">
              <w:rPr>
                <w:rFonts w:eastAsia="Arial Unicode MS"/>
                <w:sz w:val="22"/>
                <w:szCs w:val="22"/>
              </w:rPr>
              <w:t xml:space="preserve"> Market Rate</w:t>
            </w:r>
          </w:p>
        </w:tc>
        <w:tc>
          <w:tcPr>
            <w:tcW w:w="1788" w:type="dxa"/>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 xml:space="preserve">Additional Charge for </w:t>
            </w:r>
            <w:r>
              <w:rPr>
                <w:rFonts w:eastAsia="Arial Unicode MS"/>
                <w:sz w:val="22"/>
                <w:szCs w:val="22"/>
              </w:rPr>
              <w:t>Facilitating Premises Use outside of Operating Hours</w:t>
            </w:r>
            <w:r w:rsidRPr="00DB1222">
              <w:rPr>
                <w:rFonts w:eastAsia="Arial Unicode MS"/>
                <w:sz w:val="22"/>
                <w:szCs w:val="22"/>
              </w:rPr>
              <w:t xml:space="preserve"> </w:t>
            </w:r>
            <w:r w:rsidRPr="00DB1222">
              <w:rPr>
                <w:rFonts w:eastAsia="Arial Unicode MS"/>
                <w:b/>
                <w:sz w:val="22"/>
                <w:szCs w:val="22"/>
              </w:rPr>
              <w:t>on First hour only</w:t>
            </w:r>
            <w:r w:rsidRPr="00DB1222">
              <w:rPr>
                <w:rFonts w:eastAsia="Arial Unicode MS"/>
                <w:sz w:val="22"/>
                <w:szCs w:val="22"/>
              </w:rPr>
              <w:t xml:space="preserve"> (See Note 1 below)</w:t>
            </w:r>
          </w:p>
        </w:tc>
        <w:tc>
          <w:tcPr>
            <w:tcW w:w="1788" w:type="dxa"/>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 xml:space="preserve">Additional Charge for Admin </w:t>
            </w:r>
            <w:r w:rsidRPr="00DB1222">
              <w:rPr>
                <w:rFonts w:eastAsia="Arial Unicode MS"/>
                <w:b/>
                <w:sz w:val="22"/>
                <w:szCs w:val="22"/>
              </w:rPr>
              <w:t>on First hour only</w:t>
            </w:r>
            <w:r w:rsidRPr="00DB1222">
              <w:rPr>
                <w:rFonts w:eastAsia="Arial Unicode MS"/>
                <w:sz w:val="22"/>
                <w:szCs w:val="22"/>
              </w:rPr>
              <w:t xml:space="preserve"> (See Note 2 below)</w:t>
            </w:r>
          </w:p>
        </w:tc>
      </w:tr>
      <w:tr w:rsidTr="00420D60">
        <w:tblPrEx>
          <w:tblW w:w="13140" w:type="dxa"/>
          <w:tblLayout w:type="fixed"/>
          <w:tblLook w:val="04A0"/>
        </w:tblPrEx>
        <w:trPr>
          <w:trHeight w:val="1461"/>
          <w:tblHeader/>
        </w:trPr>
        <w:tc>
          <w:tcPr>
            <w:tcW w:w="1997" w:type="dxa"/>
            <w:vMerge/>
            <w:tcBorders>
              <w:bottom w:val="single" w:sz="18" w:space="0" w:color="auto"/>
            </w:tcBorders>
          </w:tcPr>
          <w:p w:rsidR="00420D60" w:rsidRPr="00DB1222" w:rsidP="00420D60">
            <w:pPr>
              <w:pStyle w:val="ListParagraph"/>
              <w:spacing w:after="0"/>
              <w:ind w:left="0"/>
              <w:jc w:val="center"/>
              <w:rPr>
                <w:rFonts w:eastAsia="Arial Unicode MS"/>
                <w:sz w:val="22"/>
                <w:szCs w:val="22"/>
              </w:rPr>
            </w:pPr>
          </w:p>
        </w:tc>
        <w:tc>
          <w:tcPr>
            <w:tcW w:w="1579" w:type="dxa"/>
            <w:tcBorders>
              <w:bottom w:val="single" w:sz="18" w:space="0" w:color="auto"/>
            </w:tcBorders>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No Charge</w:t>
            </w:r>
          </w:p>
        </w:tc>
        <w:tc>
          <w:tcPr>
            <w:tcW w:w="1275" w:type="dxa"/>
            <w:tcBorders>
              <w:top w:val="single" w:sz="4" w:space="0" w:color="auto"/>
              <w:bottom w:val="single" w:sz="18" w:space="0" w:color="auto"/>
              <w:right w:val="single" w:sz="2" w:space="0" w:color="auto"/>
            </w:tcBorders>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Rental &amp; Running Costs</w:t>
            </w:r>
          </w:p>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(Gross Charge)</w:t>
            </w:r>
          </w:p>
        </w:tc>
        <w:tc>
          <w:tcPr>
            <w:tcW w:w="1418" w:type="dxa"/>
            <w:tcBorders>
              <w:top w:val="single" w:sz="4" w:space="0" w:color="auto"/>
              <w:left w:val="single" w:sz="2" w:space="0" w:color="auto"/>
              <w:bottom w:val="single" w:sz="18" w:space="0" w:color="auto"/>
              <w:right w:val="single" w:sz="2" w:space="0" w:color="auto"/>
            </w:tcBorders>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Rent Subsidy</w:t>
            </w:r>
            <w:r>
              <w:rPr>
                <w:rFonts w:eastAsia="Arial Unicode MS"/>
                <w:sz w:val="22"/>
                <w:szCs w:val="22"/>
              </w:rPr>
              <w:t xml:space="preserve"> (To be Deducted from Gross Charge)</w:t>
            </w:r>
          </w:p>
          <w:p w:rsidR="00420D60" w:rsidRPr="00DB1222" w:rsidP="00420D60">
            <w:pPr>
              <w:pStyle w:val="ListParagraph"/>
              <w:spacing w:after="0"/>
              <w:ind w:left="0"/>
              <w:jc w:val="center"/>
              <w:rPr>
                <w:rFonts w:eastAsia="Arial Unicode MS"/>
                <w:sz w:val="22"/>
                <w:szCs w:val="22"/>
              </w:rPr>
            </w:pPr>
          </w:p>
        </w:tc>
        <w:tc>
          <w:tcPr>
            <w:tcW w:w="1559" w:type="dxa"/>
            <w:tcBorders>
              <w:top w:val="single" w:sz="4" w:space="0" w:color="auto"/>
              <w:left w:val="single" w:sz="2" w:space="0" w:color="auto"/>
              <w:bottom w:val="single" w:sz="18" w:space="0" w:color="auto"/>
            </w:tcBorders>
          </w:tcPr>
          <w:p w:rsidR="00420D60" w:rsidRPr="00DB1222" w:rsidP="00420D60">
            <w:pPr>
              <w:pStyle w:val="ListParagraph"/>
              <w:spacing w:after="0"/>
              <w:ind w:left="0"/>
              <w:jc w:val="center"/>
              <w:rPr>
                <w:rFonts w:eastAsia="Arial Unicode MS"/>
                <w:sz w:val="22"/>
                <w:szCs w:val="22"/>
              </w:rPr>
            </w:pPr>
            <w:r w:rsidRPr="00DB1222">
              <w:rPr>
                <w:rFonts w:eastAsia="Arial Unicode MS"/>
                <w:b/>
                <w:sz w:val="22"/>
                <w:szCs w:val="22"/>
              </w:rPr>
              <w:t>Normal Rate Less Rent Subsidy (Net Charge)</w:t>
            </w:r>
            <w:r w:rsidRPr="00DB1222">
              <w:rPr>
                <w:rFonts w:eastAsia="Arial Unicode MS"/>
                <w:sz w:val="22"/>
                <w:szCs w:val="22"/>
              </w:rPr>
              <w:t xml:space="preserve"> </w:t>
            </w:r>
            <w:r w:rsidRPr="00DB1222">
              <w:rPr>
                <w:rFonts w:eastAsia="Arial Unicode MS"/>
                <w:b/>
                <w:sz w:val="22"/>
                <w:szCs w:val="22"/>
              </w:rPr>
              <w:t>Hourly Charge</w:t>
            </w:r>
          </w:p>
        </w:tc>
        <w:tc>
          <w:tcPr>
            <w:tcW w:w="1736" w:type="dxa"/>
            <w:tcBorders>
              <w:bottom w:val="single" w:sz="18" w:space="0" w:color="auto"/>
            </w:tcBorders>
          </w:tcPr>
          <w:p w:rsidR="00420D60" w:rsidRPr="00DB1222" w:rsidP="00420D60">
            <w:pPr>
              <w:pStyle w:val="ListParagraph"/>
              <w:spacing w:after="0"/>
              <w:ind w:left="0"/>
              <w:jc w:val="center"/>
              <w:rPr>
                <w:rFonts w:eastAsia="Arial Unicode MS"/>
                <w:sz w:val="22"/>
                <w:szCs w:val="22"/>
              </w:rPr>
            </w:pPr>
            <w:r w:rsidRPr="00DB1222">
              <w:rPr>
                <w:rFonts w:eastAsia="Arial Unicode MS"/>
                <w:b/>
                <w:sz w:val="22"/>
                <w:szCs w:val="22"/>
              </w:rPr>
              <w:t>Rental &amp; Running Costs</w:t>
            </w:r>
            <w:r w:rsidRPr="00DB1222">
              <w:rPr>
                <w:rFonts w:eastAsia="Arial Unicode MS"/>
                <w:sz w:val="22"/>
                <w:szCs w:val="22"/>
              </w:rPr>
              <w:t xml:space="preserve"> </w:t>
            </w:r>
            <w:r w:rsidRPr="00DB1222">
              <w:rPr>
                <w:rFonts w:eastAsia="Arial Unicode MS"/>
                <w:b/>
                <w:sz w:val="22"/>
                <w:szCs w:val="22"/>
              </w:rPr>
              <w:t>Hourly Charge</w:t>
            </w:r>
          </w:p>
          <w:p w:rsidR="00420D60" w:rsidRPr="00DB1222" w:rsidP="00420D60">
            <w:pPr>
              <w:pStyle w:val="ListParagraph"/>
              <w:spacing w:after="0"/>
              <w:ind w:left="0"/>
              <w:jc w:val="center"/>
              <w:rPr>
                <w:rFonts w:eastAsia="Arial Unicode MS"/>
                <w:sz w:val="22"/>
                <w:szCs w:val="22"/>
              </w:rPr>
            </w:pPr>
          </w:p>
        </w:tc>
        <w:tc>
          <w:tcPr>
            <w:tcW w:w="1788" w:type="dxa"/>
            <w:tcBorders>
              <w:bottom w:val="single" w:sz="18" w:space="0" w:color="auto"/>
            </w:tcBorders>
          </w:tcPr>
          <w:p w:rsidR="00420D60" w:rsidRPr="00DB1222" w:rsidP="00420D60">
            <w:pPr>
              <w:pStyle w:val="ListParagraph"/>
              <w:spacing w:after="0"/>
              <w:ind w:left="0"/>
              <w:jc w:val="center"/>
              <w:rPr>
                <w:rFonts w:eastAsia="Arial Unicode MS"/>
                <w:sz w:val="22"/>
                <w:szCs w:val="22"/>
              </w:rPr>
            </w:pPr>
            <w:r>
              <w:rPr>
                <w:rFonts w:eastAsia="Arial Unicode MS"/>
                <w:sz w:val="22"/>
                <w:szCs w:val="22"/>
              </w:rPr>
              <w:t>Applicable for Category</w:t>
            </w:r>
            <w:r w:rsidRPr="00DB1222">
              <w:rPr>
                <w:rFonts w:eastAsia="Arial Unicode MS"/>
                <w:sz w:val="22"/>
                <w:szCs w:val="22"/>
              </w:rPr>
              <w:t xml:space="preserve"> </w:t>
            </w:r>
            <w:r>
              <w:rPr>
                <w:rFonts w:eastAsia="Arial Unicode MS"/>
                <w:sz w:val="22"/>
                <w:szCs w:val="22"/>
              </w:rPr>
              <w:t>B</w:t>
            </w:r>
            <w:r w:rsidRPr="00DB1222">
              <w:rPr>
                <w:rFonts w:eastAsia="Arial Unicode MS"/>
                <w:sz w:val="22"/>
                <w:szCs w:val="22"/>
              </w:rPr>
              <w:t xml:space="preserve"> and </w:t>
            </w:r>
            <w:r>
              <w:rPr>
                <w:rFonts w:eastAsia="Arial Unicode MS"/>
                <w:sz w:val="22"/>
                <w:szCs w:val="22"/>
              </w:rPr>
              <w:t>C</w:t>
            </w:r>
            <w:r w:rsidRPr="00DB1222">
              <w:rPr>
                <w:rFonts w:eastAsia="Arial Unicode MS"/>
                <w:sz w:val="22"/>
                <w:szCs w:val="22"/>
              </w:rPr>
              <w:t xml:space="preserve"> </w:t>
            </w:r>
            <w:r>
              <w:rPr>
                <w:rFonts w:eastAsia="Arial Unicode MS"/>
                <w:sz w:val="22"/>
                <w:szCs w:val="22"/>
              </w:rPr>
              <w:t xml:space="preserve">Use </w:t>
            </w:r>
            <w:r w:rsidRPr="00DB1222">
              <w:rPr>
                <w:rFonts w:eastAsia="Arial Unicode MS"/>
                <w:sz w:val="22"/>
                <w:szCs w:val="22"/>
              </w:rPr>
              <w:t>(if incurred)</w:t>
            </w:r>
          </w:p>
        </w:tc>
        <w:tc>
          <w:tcPr>
            <w:tcW w:w="1788" w:type="dxa"/>
            <w:tcBorders>
              <w:bottom w:val="single" w:sz="18" w:space="0" w:color="auto"/>
            </w:tcBorders>
          </w:tcPr>
          <w:p w:rsidR="00420D60" w:rsidRPr="00DB1222" w:rsidP="00420D60">
            <w:pPr>
              <w:pStyle w:val="ListParagraph"/>
              <w:spacing w:after="0"/>
              <w:ind w:left="0"/>
              <w:jc w:val="center"/>
              <w:rPr>
                <w:rFonts w:eastAsia="Arial Unicode MS"/>
                <w:sz w:val="22"/>
                <w:szCs w:val="22"/>
              </w:rPr>
            </w:pPr>
            <w:r>
              <w:rPr>
                <w:rFonts w:eastAsia="Arial Unicode MS"/>
                <w:sz w:val="22"/>
                <w:szCs w:val="22"/>
              </w:rPr>
              <w:t>Applicable for all Categ</w:t>
            </w:r>
            <w:r>
              <w:rPr>
                <w:rFonts w:eastAsia="Arial Unicode MS"/>
                <w:sz w:val="22"/>
                <w:szCs w:val="22"/>
              </w:rPr>
              <w:t>ory</w:t>
            </w:r>
            <w:r w:rsidRPr="00DB1222">
              <w:rPr>
                <w:rFonts w:eastAsia="Arial Unicode MS"/>
                <w:sz w:val="22"/>
                <w:szCs w:val="22"/>
              </w:rPr>
              <w:t xml:space="preserve"> </w:t>
            </w:r>
            <w:r>
              <w:rPr>
                <w:rFonts w:eastAsia="Arial Unicode MS"/>
                <w:sz w:val="22"/>
                <w:szCs w:val="22"/>
              </w:rPr>
              <w:t>B</w:t>
            </w:r>
            <w:r w:rsidRPr="00DB1222">
              <w:rPr>
                <w:rFonts w:eastAsia="Arial Unicode MS"/>
                <w:sz w:val="22"/>
                <w:szCs w:val="22"/>
              </w:rPr>
              <w:t xml:space="preserve"> and </w:t>
            </w:r>
            <w:r>
              <w:rPr>
                <w:rFonts w:eastAsia="Arial Unicode MS"/>
                <w:sz w:val="22"/>
                <w:szCs w:val="22"/>
              </w:rPr>
              <w:t>C Use</w:t>
            </w:r>
          </w:p>
        </w:tc>
      </w:tr>
      <w:tr w:rsidTr="00420D60">
        <w:tblPrEx>
          <w:tblW w:w="13140" w:type="dxa"/>
          <w:tblLayout w:type="fixed"/>
          <w:tblLook w:val="04A0"/>
        </w:tblPrEx>
        <w:trPr>
          <w:trHeight w:val="546"/>
        </w:trPr>
        <w:tc>
          <w:tcPr>
            <w:tcW w:w="1997" w:type="dxa"/>
            <w:tcBorders>
              <w:top w:val="single" w:sz="18" w:space="0" w:color="auto"/>
              <w:bottom w:val="single" w:sz="4" w:space="0" w:color="auto"/>
            </w:tcBorders>
          </w:tcPr>
          <w:p w:rsidR="00420D60" w:rsidRPr="00DB1222" w:rsidP="00420D60">
            <w:pPr>
              <w:pStyle w:val="ListParagraph"/>
              <w:spacing w:after="0"/>
              <w:ind w:left="0"/>
              <w:rPr>
                <w:rFonts w:eastAsia="Arial Unicode MS"/>
                <w:smallCaps/>
                <w:sz w:val="22"/>
                <w:szCs w:val="22"/>
                <w:vertAlign w:val="superscript"/>
              </w:rPr>
            </w:pPr>
            <w:r w:rsidRPr="00DB1222">
              <w:rPr>
                <w:rFonts w:eastAsia="Arial Unicode MS"/>
                <w:sz w:val="22"/>
                <w:szCs w:val="22"/>
              </w:rPr>
              <w:t>Meeting Room up to 20m</w:t>
            </w:r>
            <w:r w:rsidRPr="00DB1222">
              <w:rPr>
                <w:rFonts w:eastAsia="Arial Unicode MS"/>
                <w:sz w:val="22"/>
                <w:szCs w:val="22"/>
                <w:vertAlign w:val="superscript"/>
              </w:rPr>
              <w:t>2</w:t>
            </w:r>
          </w:p>
        </w:tc>
        <w:tc>
          <w:tcPr>
            <w:tcW w:w="1579" w:type="dxa"/>
            <w:tcBorders>
              <w:top w:val="single" w:sz="18" w:space="0" w:color="auto"/>
              <w:bottom w:val="single" w:sz="4" w:space="0" w:color="auto"/>
            </w:tcBorders>
          </w:tcPr>
          <w:p w:rsidR="00420D60" w:rsidRPr="00DB1222" w:rsidP="00420D60">
            <w:pPr>
              <w:jc w:val="center"/>
              <w:rPr>
                <w:sz w:val="22"/>
                <w:szCs w:val="22"/>
              </w:rPr>
            </w:pPr>
            <w:r w:rsidRPr="00DB1222">
              <w:rPr>
                <w:rFonts w:eastAsia="Arial Unicode MS"/>
                <w:sz w:val="22"/>
                <w:szCs w:val="22"/>
              </w:rPr>
              <w:t>No Charge</w:t>
            </w:r>
          </w:p>
        </w:tc>
        <w:tc>
          <w:tcPr>
            <w:tcW w:w="1275" w:type="dxa"/>
            <w:tcBorders>
              <w:top w:val="single" w:sz="18" w:space="0" w:color="auto"/>
              <w:bottom w:val="single" w:sz="4" w:space="0" w:color="auto"/>
              <w:right w:val="single" w:sz="2" w:space="0" w:color="auto"/>
            </w:tcBorders>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w:t>
            </w:r>
            <w:r>
              <w:rPr>
                <w:rFonts w:eastAsia="Arial Unicode MS"/>
                <w:sz w:val="22"/>
                <w:szCs w:val="22"/>
              </w:rPr>
              <w:t>5</w:t>
            </w:r>
          </w:p>
        </w:tc>
        <w:tc>
          <w:tcPr>
            <w:tcW w:w="1418" w:type="dxa"/>
            <w:tcBorders>
              <w:top w:val="single" w:sz="18" w:space="0" w:color="auto"/>
              <w:left w:val="single" w:sz="2" w:space="0" w:color="auto"/>
              <w:bottom w:val="single" w:sz="4" w:space="0" w:color="auto"/>
              <w:right w:val="single" w:sz="2" w:space="0" w:color="auto"/>
            </w:tcBorders>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w:t>
            </w:r>
            <w:r>
              <w:rPr>
                <w:rFonts w:eastAsia="Arial Unicode MS"/>
                <w:sz w:val="22"/>
                <w:szCs w:val="22"/>
              </w:rPr>
              <w:t>2.50</w:t>
            </w:r>
          </w:p>
        </w:tc>
        <w:tc>
          <w:tcPr>
            <w:tcW w:w="1559" w:type="dxa"/>
            <w:tcBorders>
              <w:top w:val="single" w:sz="18" w:space="0" w:color="auto"/>
              <w:left w:val="single" w:sz="2" w:space="0" w:color="auto"/>
              <w:bottom w:val="single" w:sz="4" w:space="0" w:color="auto"/>
            </w:tcBorders>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w:t>
            </w:r>
            <w:r>
              <w:rPr>
                <w:rFonts w:eastAsia="Arial Unicode MS"/>
                <w:sz w:val="22"/>
                <w:szCs w:val="22"/>
              </w:rPr>
              <w:t>2.50</w:t>
            </w:r>
          </w:p>
        </w:tc>
        <w:tc>
          <w:tcPr>
            <w:tcW w:w="1736" w:type="dxa"/>
            <w:tcBorders>
              <w:top w:val="single" w:sz="18" w:space="0" w:color="auto"/>
              <w:bottom w:val="single" w:sz="4" w:space="0" w:color="auto"/>
            </w:tcBorders>
          </w:tcPr>
          <w:p w:rsidR="00420D60" w:rsidRPr="00DB1222" w:rsidP="00420D60">
            <w:pPr>
              <w:pStyle w:val="ListParagraph"/>
              <w:spacing w:after="0"/>
              <w:ind w:left="0"/>
              <w:jc w:val="center"/>
              <w:rPr>
                <w:rFonts w:eastAsia="Arial Unicode MS"/>
                <w:sz w:val="22"/>
                <w:szCs w:val="22"/>
              </w:rPr>
            </w:pPr>
            <w:r>
              <w:rPr>
                <w:rFonts w:eastAsia="Arial Unicode MS"/>
                <w:sz w:val="22"/>
                <w:szCs w:val="22"/>
              </w:rPr>
              <w:t>£5</w:t>
            </w:r>
          </w:p>
        </w:tc>
        <w:tc>
          <w:tcPr>
            <w:tcW w:w="1788" w:type="dxa"/>
            <w:tcBorders>
              <w:top w:val="single" w:sz="18" w:space="0" w:color="auto"/>
              <w:bottom w:val="single" w:sz="4" w:space="0" w:color="auto"/>
            </w:tcBorders>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£1</w:t>
            </w:r>
            <w:r>
              <w:rPr>
                <w:rFonts w:eastAsia="Arial Unicode MS"/>
                <w:sz w:val="22"/>
                <w:szCs w:val="22"/>
              </w:rPr>
              <w:t>4</w:t>
            </w:r>
          </w:p>
        </w:tc>
        <w:tc>
          <w:tcPr>
            <w:tcW w:w="1788" w:type="dxa"/>
            <w:tcBorders>
              <w:top w:val="single" w:sz="18" w:space="0" w:color="auto"/>
              <w:bottom w:val="single" w:sz="4" w:space="0" w:color="auto"/>
            </w:tcBorders>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£3</w:t>
            </w:r>
            <w:r>
              <w:rPr>
                <w:rFonts w:eastAsia="Arial Unicode MS"/>
                <w:sz w:val="22"/>
                <w:szCs w:val="22"/>
              </w:rPr>
              <w:t>.50</w:t>
            </w:r>
          </w:p>
        </w:tc>
      </w:tr>
      <w:tr w:rsidTr="00420D60">
        <w:tblPrEx>
          <w:tblW w:w="13140" w:type="dxa"/>
          <w:tblLayout w:type="fixed"/>
          <w:tblLook w:val="04A0"/>
        </w:tblPrEx>
        <w:trPr>
          <w:trHeight w:val="544"/>
        </w:trPr>
        <w:tc>
          <w:tcPr>
            <w:tcW w:w="1997" w:type="dxa"/>
            <w:tcBorders>
              <w:top w:val="single" w:sz="4" w:space="0" w:color="auto"/>
            </w:tcBorders>
          </w:tcPr>
          <w:p w:rsidR="00420D60" w:rsidRPr="00DB1222" w:rsidP="00420D60">
            <w:pPr>
              <w:pStyle w:val="ListParagraph"/>
              <w:spacing w:after="0"/>
              <w:ind w:left="0"/>
              <w:rPr>
                <w:rFonts w:eastAsia="Arial Unicode MS"/>
                <w:sz w:val="22"/>
                <w:szCs w:val="22"/>
              </w:rPr>
            </w:pPr>
            <w:r w:rsidRPr="00DB1222">
              <w:rPr>
                <w:rFonts w:eastAsia="Arial Unicode MS"/>
                <w:sz w:val="22"/>
                <w:szCs w:val="22"/>
              </w:rPr>
              <w:t>Meeting Room 20-30m</w:t>
            </w:r>
            <w:r w:rsidRPr="00DB1222">
              <w:rPr>
                <w:rFonts w:eastAsia="Arial Unicode MS"/>
                <w:sz w:val="22"/>
                <w:szCs w:val="22"/>
                <w:vertAlign w:val="superscript"/>
              </w:rPr>
              <w:t>2</w:t>
            </w:r>
          </w:p>
        </w:tc>
        <w:tc>
          <w:tcPr>
            <w:tcW w:w="1579" w:type="dxa"/>
            <w:tcBorders>
              <w:top w:val="single" w:sz="4" w:space="0" w:color="auto"/>
            </w:tcBorders>
          </w:tcPr>
          <w:p w:rsidR="00420D60" w:rsidRPr="00DB1222" w:rsidP="00420D60">
            <w:pPr>
              <w:jc w:val="center"/>
              <w:rPr>
                <w:sz w:val="22"/>
                <w:szCs w:val="22"/>
              </w:rPr>
            </w:pPr>
            <w:r w:rsidRPr="00DB1222">
              <w:rPr>
                <w:rFonts w:eastAsia="Arial Unicode MS"/>
                <w:sz w:val="22"/>
                <w:szCs w:val="22"/>
              </w:rPr>
              <w:t>No Charge</w:t>
            </w:r>
          </w:p>
        </w:tc>
        <w:tc>
          <w:tcPr>
            <w:tcW w:w="1275" w:type="dxa"/>
            <w:tcBorders>
              <w:top w:val="single" w:sz="4" w:space="0" w:color="auto"/>
              <w:bottom w:val="single" w:sz="4" w:space="0" w:color="auto"/>
              <w:right w:val="single" w:sz="2" w:space="0" w:color="auto"/>
            </w:tcBorders>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w:t>
            </w:r>
            <w:r>
              <w:rPr>
                <w:rFonts w:eastAsia="Arial Unicode MS"/>
                <w:sz w:val="22"/>
                <w:szCs w:val="22"/>
              </w:rPr>
              <w:t>7</w:t>
            </w:r>
          </w:p>
        </w:tc>
        <w:tc>
          <w:tcPr>
            <w:tcW w:w="1418" w:type="dxa"/>
            <w:tcBorders>
              <w:top w:val="single" w:sz="4" w:space="0" w:color="auto"/>
              <w:left w:val="single" w:sz="2" w:space="0" w:color="auto"/>
              <w:bottom w:val="single" w:sz="4" w:space="0" w:color="auto"/>
              <w:right w:val="single" w:sz="2" w:space="0" w:color="auto"/>
            </w:tcBorders>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w:t>
            </w:r>
            <w:r>
              <w:rPr>
                <w:rFonts w:eastAsia="Arial Unicode MS"/>
                <w:sz w:val="22"/>
                <w:szCs w:val="22"/>
              </w:rPr>
              <w:t>3.50</w:t>
            </w:r>
          </w:p>
        </w:tc>
        <w:tc>
          <w:tcPr>
            <w:tcW w:w="1559" w:type="dxa"/>
            <w:tcBorders>
              <w:top w:val="single" w:sz="4" w:space="0" w:color="auto"/>
              <w:left w:val="single" w:sz="2" w:space="0" w:color="auto"/>
              <w:bottom w:val="single" w:sz="4" w:space="0" w:color="auto"/>
            </w:tcBorders>
          </w:tcPr>
          <w:p w:rsidR="00420D60" w:rsidRPr="00DB1222" w:rsidP="00420D60">
            <w:pPr>
              <w:pStyle w:val="ListParagraph"/>
              <w:spacing w:after="0"/>
              <w:ind w:left="0"/>
              <w:jc w:val="center"/>
              <w:rPr>
                <w:rFonts w:eastAsia="Arial Unicode MS"/>
                <w:sz w:val="22"/>
                <w:szCs w:val="22"/>
              </w:rPr>
            </w:pPr>
            <w:r>
              <w:rPr>
                <w:rFonts w:eastAsia="Arial Unicode MS"/>
                <w:sz w:val="22"/>
                <w:szCs w:val="22"/>
              </w:rPr>
              <w:t>£3.50</w:t>
            </w:r>
          </w:p>
        </w:tc>
        <w:tc>
          <w:tcPr>
            <w:tcW w:w="1736" w:type="dxa"/>
            <w:tcBorders>
              <w:top w:val="single" w:sz="4" w:space="0" w:color="auto"/>
            </w:tcBorders>
          </w:tcPr>
          <w:p w:rsidR="00420D60" w:rsidRPr="00DB1222" w:rsidP="00420D60">
            <w:pPr>
              <w:pStyle w:val="ListParagraph"/>
              <w:spacing w:after="0"/>
              <w:ind w:left="0"/>
              <w:jc w:val="center"/>
              <w:rPr>
                <w:rFonts w:eastAsia="Arial Unicode MS"/>
                <w:sz w:val="22"/>
                <w:szCs w:val="22"/>
              </w:rPr>
            </w:pPr>
            <w:r>
              <w:rPr>
                <w:rFonts w:eastAsia="Arial Unicode MS"/>
                <w:sz w:val="22"/>
                <w:szCs w:val="22"/>
              </w:rPr>
              <w:t>£7</w:t>
            </w:r>
          </w:p>
        </w:tc>
        <w:tc>
          <w:tcPr>
            <w:tcW w:w="1788" w:type="dxa"/>
            <w:tcBorders>
              <w:top w:val="single" w:sz="4" w:space="0" w:color="auto"/>
            </w:tcBorders>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£1</w:t>
            </w:r>
            <w:r>
              <w:rPr>
                <w:rFonts w:eastAsia="Arial Unicode MS"/>
                <w:sz w:val="22"/>
                <w:szCs w:val="22"/>
              </w:rPr>
              <w:t>4</w:t>
            </w:r>
          </w:p>
        </w:tc>
        <w:tc>
          <w:tcPr>
            <w:tcW w:w="1788" w:type="dxa"/>
            <w:tcBorders>
              <w:top w:val="single" w:sz="4" w:space="0" w:color="auto"/>
            </w:tcBorders>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£3</w:t>
            </w:r>
            <w:r>
              <w:rPr>
                <w:rFonts w:eastAsia="Arial Unicode MS"/>
                <w:sz w:val="22"/>
                <w:szCs w:val="22"/>
              </w:rPr>
              <w:t>.50</w:t>
            </w:r>
          </w:p>
        </w:tc>
      </w:tr>
      <w:tr w:rsidTr="00420D60">
        <w:tblPrEx>
          <w:tblW w:w="13140" w:type="dxa"/>
          <w:tblLayout w:type="fixed"/>
          <w:tblLook w:val="04A0"/>
        </w:tblPrEx>
        <w:trPr>
          <w:trHeight w:val="544"/>
        </w:trPr>
        <w:tc>
          <w:tcPr>
            <w:tcW w:w="1997" w:type="dxa"/>
          </w:tcPr>
          <w:p w:rsidR="00420D60" w:rsidRPr="00DB1222" w:rsidP="00420D60">
            <w:pPr>
              <w:pStyle w:val="ListParagraph"/>
              <w:spacing w:after="0"/>
              <w:ind w:left="0"/>
              <w:rPr>
                <w:rFonts w:eastAsia="Arial Unicode MS"/>
                <w:sz w:val="22"/>
                <w:szCs w:val="22"/>
              </w:rPr>
            </w:pPr>
            <w:r w:rsidRPr="00DB1222">
              <w:rPr>
                <w:rFonts w:eastAsia="Arial Unicode MS"/>
                <w:sz w:val="22"/>
                <w:szCs w:val="22"/>
              </w:rPr>
              <w:t>Meeting Room 30-50m</w:t>
            </w:r>
            <w:r w:rsidRPr="00DB1222">
              <w:rPr>
                <w:rFonts w:eastAsia="Arial Unicode MS"/>
                <w:sz w:val="22"/>
                <w:szCs w:val="22"/>
                <w:vertAlign w:val="superscript"/>
              </w:rPr>
              <w:t>2</w:t>
            </w:r>
          </w:p>
        </w:tc>
        <w:tc>
          <w:tcPr>
            <w:tcW w:w="1579" w:type="dxa"/>
          </w:tcPr>
          <w:p w:rsidR="00420D60" w:rsidRPr="00DB1222" w:rsidP="00420D60">
            <w:pPr>
              <w:jc w:val="center"/>
              <w:rPr>
                <w:sz w:val="22"/>
                <w:szCs w:val="22"/>
              </w:rPr>
            </w:pPr>
            <w:r w:rsidRPr="00DB1222">
              <w:rPr>
                <w:rFonts w:eastAsia="Arial Unicode MS"/>
                <w:sz w:val="22"/>
                <w:szCs w:val="22"/>
              </w:rPr>
              <w:t>No Charge</w:t>
            </w:r>
          </w:p>
        </w:tc>
        <w:tc>
          <w:tcPr>
            <w:tcW w:w="1275" w:type="dxa"/>
            <w:tcBorders>
              <w:top w:val="single" w:sz="4" w:space="0" w:color="auto"/>
              <w:bottom w:val="single" w:sz="4" w:space="0" w:color="auto"/>
              <w:right w:val="single" w:sz="2" w:space="0" w:color="auto"/>
            </w:tcBorders>
          </w:tcPr>
          <w:p w:rsidR="00420D60" w:rsidRPr="00DB1222" w:rsidP="00420D60">
            <w:pPr>
              <w:pStyle w:val="ListParagraph"/>
              <w:spacing w:after="0"/>
              <w:ind w:left="0"/>
              <w:jc w:val="center"/>
              <w:rPr>
                <w:rFonts w:eastAsia="Arial Unicode MS"/>
                <w:sz w:val="22"/>
                <w:szCs w:val="22"/>
              </w:rPr>
            </w:pPr>
            <w:r>
              <w:rPr>
                <w:rFonts w:eastAsia="Arial Unicode MS"/>
                <w:sz w:val="22"/>
                <w:szCs w:val="22"/>
              </w:rPr>
              <w:t>£11</w:t>
            </w:r>
          </w:p>
        </w:tc>
        <w:tc>
          <w:tcPr>
            <w:tcW w:w="1418" w:type="dxa"/>
            <w:tcBorders>
              <w:top w:val="single" w:sz="4" w:space="0" w:color="auto"/>
              <w:left w:val="single" w:sz="2" w:space="0" w:color="auto"/>
              <w:bottom w:val="single" w:sz="4" w:space="0" w:color="auto"/>
              <w:right w:val="single" w:sz="2" w:space="0" w:color="auto"/>
            </w:tcBorders>
          </w:tcPr>
          <w:p w:rsidR="00420D60" w:rsidRPr="00DB1222" w:rsidP="00420D60">
            <w:pPr>
              <w:pStyle w:val="ListParagraph"/>
              <w:spacing w:after="0"/>
              <w:ind w:left="0"/>
              <w:jc w:val="center"/>
              <w:rPr>
                <w:rFonts w:eastAsia="Arial Unicode MS"/>
                <w:sz w:val="22"/>
                <w:szCs w:val="22"/>
              </w:rPr>
            </w:pPr>
            <w:r>
              <w:rPr>
                <w:rFonts w:eastAsia="Arial Unicode MS"/>
                <w:sz w:val="22"/>
                <w:szCs w:val="22"/>
              </w:rPr>
              <w:t>£5.50</w:t>
            </w:r>
          </w:p>
        </w:tc>
        <w:tc>
          <w:tcPr>
            <w:tcW w:w="1559" w:type="dxa"/>
            <w:tcBorders>
              <w:top w:val="single" w:sz="4" w:space="0" w:color="auto"/>
              <w:left w:val="single" w:sz="2" w:space="0" w:color="auto"/>
              <w:bottom w:val="single" w:sz="4" w:space="0" w:color="auto"/>
            </w:tcBorders>
          </w:tcPr>
          <w:p w:rsidR="00420D60" w:rsidRPr="00DB1222" w:rsidP="00420D60">
            <w:pPr>
              <w:pStyle w:val="ListParagraph"/>
              <w:spacing w:after="0"/>
              <w:ind w:left="0"/>
              <w:jc w:val="center"/>
              <w:rPr>
                <w:rFonts w:eastAsia="Arial Unicode MS"/>
                <w:sz w:val="22"/>
                <w:szCs w:val="22"/>
              </w:rPr>
            </w:pPr>
            <w:r>
              <w:rPr>
                <w:rFonts w:eastAsia="Arial Unicode MS"/>
                <w:sz w:val="22"/>
                <w:szCs w:val="22"/>
              </w:rPr>
              <w:t>£5.50</w:t>
            </w:r>
          </w:p>
        </w:tc>
        <w:tc>
          <w:tcPr>
            <w:tcW w:w="1736" w:type="dxa"/>
          </w:tcPr>
          <w:p w:rsidR="00420D60" w:rsidRPr="00DB1222" w:rsidP="00420D60">
            <w:pPr>
              <w:pStyle w:val="ListParagraph"/>
              <w:spacing w:after="0"/>
              <w:ind w:left="0"/>
              <w:jc w:val="center"/>
              <w:rPr>
                <w:rFonts w:eastAsia="Arial Unicode MS"/>
                <w:sz w:val="22"/>
                <w:szCs w:val="22"/>
              </w:rPr>
            </w:pPr>
            <w:r>
              <w:rPr>
                <w:rFonts w:eastAsia="Arial Unicode MS"/>
                <w:sz w:val="22"/>
                <w:szCs w:val="22"/>
              </w:rPr>
              <w:t>£11</w:t>
            </w:r>
          </w:p>
        </w:tc>
        <w:tc>
          <w:tcPr>
            <w:tcW w:w="1788" w:type="dxa"/>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£1</w:t>
            </w:r>
            <w:r>
              <w:rPr>
                <w:rFonts w:eastAsia="Arial Unicode MS"/>
                <w:sz w:val="22"/>
                <w:szCs w:val="22"/>
              </w:rPr>
              <w:t>4</w:t>
            </w:r>
          </w:p>
        </w:tc>
        <w:tc>
          <w:tcPr>
            <w:tcW w:w="1788" w:type="dxa"/>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£3</w:t>
            </w:r>
            <w:r>
              <w:rPr>
                <w:rFonts w:eastAsia="Arial Unicode MS"/>
                <w:sz w:val="22"/>
                <w:szCs w:val="22"/>
              </w:rPr>
              <w:t>.50</w:t>
            </w:r>
          </w:p>
        </w:tc>
      </w:tr>
      <w:tr w:rsidTr="00420D60">
        <w:tblPrEx>
          <w:tblW w:w="13140" w:type="dxa"/>
          <w:tblLayout w:type="fixed"/>
          <w:tblLook w:val="04A0"/>
        </w:tblPrEx>
        <w:trPr>
          <w:trHeight w:val="544"/>
        </w:trPr>
        <w:tc>
          <w:tcPr>
            <w:tcW w:w="1997" w:type="dxa"/>
          </w:tcPr>
          <w:p w:rsidR="00420D60" w:rsidRPr="00DB1222" w:rsidP="00420D60">
            <w:pPr>
              <w:pStyle w:val="ListParagraph"/>
              <w:spacing w:after="0"/>
              <w:ind w:left="0"/>
              <w:rPr>
                <w:rFonts w:eastAsia="Arial Unicode MS"/>
                <w:sz w:val="22"/>
                <w:szCs w:val="22"/>
                <w:vertAlign w:val="superscript"/>
              </w:rPr>
            </w:pPr>
            <w:r w:rsidRPr="00DB1222">
              <w:rPr>
                <w:rFonts w:eastAsia="Arial Unicode MS"/>
                <w:sz w:val="22"/>
                <w:szCs w:val="22"/>
              </w:rPr>
              <w:t>Small Hall up to 100m</w:t>
            </w:r>
            <w:r w:rsidRPr="00DB1222">
              <w:rPr>
                <w:rFonts w:eastAsia="Arial Unicode MS"/>
                <w:sz w:val="22"/>
                <w:szCs w:val="22"/>
                <w:vertAlign w:val="superscript"/>
              </w:rPr>
              <w:t>2</w:t>
            </w:r>
          </w:p>
        </w:tc>
        <w:tc>
          <w:tcPr>
            <w:tcW w:w="1579" w:type="dxa"/>
          </w:tcPr>
          <w:p w:rsidR="00420D60" w:rsidRPr="00DB1222" w:rsidP="00420D60">
            <w:pPr>
              <w:jc w:val="center"/>
              <w:rPr>
                <w:sz w:val="22"/>
                <w:szCs w:val="22"/>
              </w:rPr>
            </w:pPr>
            <w:r w:rsidRPr="00DB1222">
              <w:rPr>
                <w:rFonts w:eastAsia="Arial Unicode MS"/>
                <w:sz w:val="22"/>
                <w:szCs w:val="22"/>
              </w:rPr>
              <w:t>No Charge</w:t>
            </w:r>
          </w:p>
        </w:tc>
        <w:tc>
          <w:tcPr>
            <w:tcW w:w="1275" w:type="dxa"/>
            <w:tcBorders>
              <w:top w:val="single" w:sz="4" w:space="0" w:color="auto"/>
              <w:bottom w:val="single" w:sz="4" w:space="0" w:color="auto"/>
              <w:right w:val="single" w:sz="2" w:space="0" w:color="auto"/>
            </w:tcBorders>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£1</w:t>
            </w:r>
            <w:r>
              <w:rPr>
                <w:rFonts w:eastAsia="Arial Unicode MS"/>
                <w:sz w:val="22"/>
                <w:szCs w:val="22"/>
              </w:rPr>
              <w:t>4</w:t>
            </w:r>
          </w:p>
        </w:tc>
        <w:tc>
          <w:tcPr>
            <w:tcW w:w="1418" w:type="dxa"/>
            <w:tcBorders>
              <w:top w:val="single" w:sz="4" w:space="0" w:color="auto"/>
              <w:left w:val="single" w:sz="2" w:space="0" w:color="auto"/>
              <w:bottom w:val="single" w:sz="4" w:space="0" w:color="auto"/>
              <w:right w:val="single" w:sz="2" w:space="0" w:color="auto"/>
            </w:tcBorders>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w:t>
            </w:r>
            <w:r>
              <w:rPr>
                <w:rFonts w:eastAsia="Arial Unicode MS"/>
                <w:sz w:val="22"/>
                <w:szCs w:val="22"/>
              </w:rPr>
              <w:t>7</w:t>
            </w:r>
          </w:p>
        </w:tc>
        <w:tc>
          <w:tcPr>
            <w:tcW w:w="1559" w:type="dxa"/>
            <w:tcBorders>
              <w:top w:val="single" w:sz="4" w:space="0" w:color="auto"/>
              <w:left w:val="single" w:sz="2" w:space="0" w:color="auto"/>
              <w:bottom w:val="single" w:sz="4" w:space="0" w:color="auto"/>
            </w:tcBorders>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w:t>
            </w:r>
            <w:r>
              <w:rPr>
                <w:rFonts w:eastAsia="Arial Unicode MS"/>
                <w:sz w:val="22"/>
                <w:szCs w:val="22"/>
              </w:rPr>
              <w:t>7</w:t>
            </w:r>
          </w:p>
        </w:tc>
        <w:tc>
          <w:tcPr>
            <w:tcW w:w="1736" w:type="dxa"/>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£1</w:t>
            </w:r>
            <w:r>
              <w:rPr>
                <w:rFonts w:eastAsia="Arial Unicode MS"/>
                <w:sz w:val="22"/>
                <w:szCs w:val="22"/>
              </w:rPr>
              <w:t>4</w:t>
            </w:r>
          </w:p>
        </w:tc>
        <w:tc>
          <w:tcPr>
            <w:tcW w:w="1788" w:type="dxa"/>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£1</w:t>
            </w:r>
            <w:r>
              <w:rPr>
                <w:rFonts w:eastAsia="Arial Unicode MS"/>
                <w:sz w:val="22"/>
                <w:szCs w:val="22"/>
              </w:rPr>
              <w:t>4</w:t>
            </w:r>
          </w:p>
        </w:tc>
        <w:tc>
          <w:tcPr>
            <w:tcW w:w="1788" w:type="dxa"/>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£3</w:t>
            </w:r>
            <w:r>
              <w:rPr>
                <w:rFonts w:eastAsia="Arial Unicode MS"/>
                <w:sz w:val="22"/>
                <w:szCs w:val="22"/>
              </w:rPr>
              <w:t>.50</w:t>
            </w:r>
          </w:p>
        </w:tc>
      </w:tr>
      <w:tr w:rsidTr="00420D60">
        <w:tblPrEx>
          <w:tblW w:w="13140" w:type="dxa"/>
          <w:tblLayout w:type="fixed"/>
          <w:tblLook w:val="04A0"/>
        </w:tblPrEx>
        <w:trPr>
          <w:trHeight w:val="544"/>
        </w:trPr>
        <w:tc>
          <w:tcPr>
            <w:tcW w:w="1997" w:type="dxa"/>
          </w:tcPr>
          <w:p w:rsidR="00420D60" w:rsidRPr="00DB1222" w:rsidP="00420D60">
            <w:pPr>
              <w:pStyle w:val="ListParagraph"/>
              <w:spacing w:after="0"/>
              <w:ind w:left="0"/>
              <w:rPr>
                <w:rFonts w:eastAsia="Arial Unicode MS"/>
                <w:sz w:val="22"/>
                <w:szCs w:val="22"/>
              </w:rPr>
            </w:pPr>
            <w:r w:rsidRPr="00DB1222">
              <w:rPr>
                <w:rFonts w:eastAsia="Arial Unicode MS"/>
                <w:sz w:val="22"/>
                <w:szCs w:val="22"/>
              </w:rPr>
              <w:t>Hall 101m</w:t>
            </w:r>
            <w:r w:rsidRPr="00DB1222">
              <w:rPr>
                <w:rFonts w:eastAsia="Arial Unicode MS"/>
                <w:sz w:val="22"/>
                <w:szCs w:val="22"/>
                <w:vertAlign w:val="superscript"/>
              </w:rPr>
              <w:t xml:space="preserve">2 </w:t>
            </w:r>
            <w:r w:rsidRPr="00DB1222">
              <w:rPr>
                <w:rFonts w:eastAsia="Arial Unicode MS"/>
                <w:sz w:val="22"/>
                <w:szCs w:val="22"/>
              </w:rPr>
              <w:t>or more</w:t>
            </w:r>
          </w:p>
        </w:tc>
        <w:tc>
          <w:tcPr>
            <w:tcW w:w="1579" w:type="dxa"/>
          </w:tcPr>
          <w:p w:rsidR="00420D60" w:rsidRPr="00DB1222" w:rsidP="00420D60">
            <w:pPr>
              <w:jc w:val="center"/>
              <w:rPr>
                <w:sz w:val="22"/>
                <w:szCs w:val="22"/>
              </w:rPr>
            </w:pPr>
            <w:r w:rsidRPr="00DB1222">
              <w:rPr>
                <w:rFonts w:eastAsia="Arial Unicode MS"/>
                <w:sz w:val="22"/>
                <w:szCs w:val="22"/>
              </w:rPr>
              <w:t>No Charge</w:t>
            </w:r>
          </w:p>
        </w:tc>
        <w:tc>
          <w:tcPr>
            <w:tcW w:w="1275" w:type="dxa"/>
            <w:tcBorders>
              <w:top w:val="single" w:sz="4" w:space="0" w:color="auto"/>
              <w:bottom w:val="single" w:sz="4" w:space="0" w:color="auto"/>
              <w:right w:val="single" w:sz="2" w:space="0" w:color="auto"/>
            </w:tcBorders>
          </w:tcPr>
          <w:p w:rsidR="00420D60" w:rsidRPr="006507EA" w:rsidP="00420D60">
            <w:pPr>
              <w:pStyle w:val="ListParagraph"/>
              <w:spacing w:after="0"/>
              <w:ind w:left="0"/>
              <w:jc w:val="center"/>
              <w:rPr>
                <w:rFonts w:eastAsia="Arial Unicode MS"/>
                <w:sz w:val="22"/>
                <w:szCs w:val="22"/>
              </w:rPr>
            </w:pPr>
            <w:r w:rsidRPr="006507EA">
              <w:rPr>
                <w:rFonts w:eastAsia="Arial Unicode MS"/>
                <w:sz w:val="22"/>
                <w:szCs w:val="22"/>
              </w:rPr>
              <w:t>£1</w:t>
            </w:r>
            <w:r w:rsidRPr="004F4D48">
              <w:rPr>
                <w:rFonts w:eastAsia="Arial Unicode MS"/>
                <w:sz w:val="22"/>
                <w:szCs w:val="22"/>
              </w:rPr>
              <w:t>8</w:t>
            </w:r>
          </w:p>
        </w:tc>
        <w:tc>
          <w:tcPr>
            <w:tcW w:w="1418" w:type="dxa"/>
            <w:tcBorders>
              <w:top w:val="single" w:sz="4" w:space="0" w:color="auto"/>
              <w:left w:val="single" w:sz="2" w:space="0" w:color="auto"/>
              <w:bottom w:val="single" w:sz="4" w:space="0" w:color="auto"/>
              <w:right w:val="single" w:sz="2" w:space="0" w:color="auto"/>
            </w:tcBorders>
          </w:tcPr>
          <w:p w:rsidR="00420D60" w:rsidRPr="006507EA" w:rsidP="00420D60">
            <w:pPr>
              <w:pStyle w:val="ListParagraph"/>
              <w:spacing w:after="0"/>
              <w:ind w:left="0"/>
              <w:jc w:val="center"/>
              <w:rPr>
                <w:rFonts w:eastAsia="Arial Unicode MS"/>
                <w:sz w:val="22"/>
                <w:szCs w:val="22"/>
              </w:rPr>
            </w:pPr>
            <w:r w:rsidRPr="006507EA">
              <w:rPr>
                <w:rFonts w:eastAsia="Arial Unicode MS"/>
                <w:sz w:val="22"/>
                <w:szCs w:val="22"/>
              </w:rPr>
              <w:t>£9</w:t>
            </w:r>
          </w:p>
        </w:tc>
        <w:tc>
          <w:tcPr>
            <w:tcW w:w="1559" w:type="dxa"/>
            <w:tcBorders>
              <w:top w:val="single" w:sz="4" w:space="0" w:color="auto"/>
              <w:left w:val="single" w:sz="2" w:space="0" w:color="auto"/>
              <w:bottom w:val="single" w:sz="4" w:space="0" w:color="auto"/>
            </w:tcBorders>
          </w:tcPr>
          <w:p w:rsidR="00420D60" w:rsidRPr="006507EA" w:rsidP="00420D60">
            <w:pPr>
              <w:pStyle w:val="ListParagraph"/>
              <w:spacing w:after="0"/>
              <w:ind w:left="0"/>
              <w:jc w:val="center"/>
              <w:rPr>
                <w:rFonts w:eastAsia="Arial Unicode MS"/>
                <w:sz w:val="22"/>
                <w:szCs w:val="22"/>
              </w:rPr>
            </w:pPr>
            <w:r w:rsidRPr="006507EA">
              <w:rPr>
                <w:rFonts w:eastAsia="Arial Unicode MS"/>
                <w:sz w:val="22"/>
                <w:szCs w:val="22"/>
              </w:rPr>
              <w:t>£9</w:t>
            </w:r>
          </w:p>
        </w:tc>
        <w:tc>
          <w:tcPr>
            <w:tcW w:w="1736" w:type="dxa"/>
          </w:tcPr>
          <w:p w:rsidR="00420D60" w:rsidRPr="00DB1222" w:rsidP="00420D60">
            <w:pPr>
              <w:pStyle w:val="ListParagraph"/>
              <w:spacing w:after="0"/>
              <w:ind w:left="0"/>
              <w:jc w:val="center"/>
              <w:rPr>
                <w:rFonts w:eastAsia="Arial Unicode MS"/>
                <w:sz w:val="22"/>
                <w:szCs w:val="22"/>
              </w:rPr>
            </w:pPr>
            <w:r>
              <w:rPr>
                <w:rFonts w:eastAsia="Arial Unicode MS"/>
                <w:sz w:val="22"/>
                <w:szCs w:val="22"/>
              </w:rPr>
              <w:t>£18</w:t>
            </w:r>
          </w:p>
        </w:tc>
        <w:tc>
          <w:tcPr>
            <w:tcW w:w="1788" w:type="dxa"/>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£1</w:t>
            </w:r>
            <w:r>
              <w:rPr>
                <w:rFonts w:eastAsia="Arial Unicode MS"/>
                <w:sz w:val="22"/>
                <w:szCs w:val="22"/>
              </w:rPr>
              <w:t>4</w:t>
            </w:r>
          </w:p>
        </w:tc>
        <w:tc>
          <w:tcPr>
            <w:tcW w:w="1788" w:type="dxa"/>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£3</w:t>
            </w:r>
            <w:r>
              <w:rPr>
                <w:rFonts w:eastAsia="Arial Unicode MS"/>
                <w:sz w:val="22"/>
                <w:szCs w:val="22"/>
              </w:rPr>
              <w:t>.50</w:t>
            </w:r>
          </w:p>
        </w:tc>
      </w:tr>
      <w:tr w:rsidTr="00420D60">
        <w:tblPrEx>
          <w:tblW w:w="13140" w:type="dxa"/>
          <w:tblLayout w:type="fixed"/>
          <w:tblLook w:val="04A0"/>
        </w:tblPrEx>
        <w:trPr>
          <w:trHeight w:val="544"/>
        </w:trPr>
        <w:tc>
          <w:tcPr>
            <w:tcW w:w="1997" w:type="dxa"/>
          </w:tcPr>
          <w:p w:rsidR="00420D60" w:rsidRPr="00DB1222" w:rsidP="00420D60">
            <w:pPr>
              <w:pStyle w:val="ListParagraph"/>
              <w:spacing w:after="0"/>
              <w:ind w:left="0"/>
              <w:rPr>
                <w:rFonts w:eastAsia="Arial Unicode MS"/>
                <w:sz w:val="22"/>
                <w:szCs w:val="22"/>
              </w:rPr>
            </w:pPr>
            <w:r w:rsidRPr="00DB1222">
              <w:rPr>
                <w:rFonts w:eastAsia="Arial Unicode MS"/>
                <w:sz w:val="22"/>
                <w:szCs w:val="22"/>
              </w:rPr>
              <w:t>Kitchen and Coffee Bar</w:t>
            </w:r>
          </w:p>
        </w:tc>
        <w:tc>
          <w:tcPr>
            <w:tcW w:w="1579" w:type="dxa"/>
          </w:tcPr>
          <w:p w:rsidR="00420D60" w:rsidRPr="00DB1222" w:rsidP="00420D60">
            <w:pPr>
              <w:jc w:val="center"/>
              <w:rPr>
                <w:sz w:val="22"/>
                <w:szCs w:val="22"/>
              </w:rPr>
            </w:pPr>
            <w:r w:rsidRPr="00DB1222">
              <w:rPr>
                <w:rFonts w:eastAsia="Arial Unicode MS"/>
                <w:sz w:val="22"/>
                <w:szCs w:val="22"/>
              </w:rPr>
              <w:t>No Charge</w:t>
            </w:r>
          </w:p>
        </w:tc>
        <w:tc>
          <w:tcPr>
            <w:tcW w:w="1275" w:type="dxa"/>
            <w:tcBorders>
              <w:top w:val="single" w:sz="4" w:space="0" w:color="auto"/>
              <w:bottom w:val="single" w:sz="4" w:space="0" w:color="auto"/>
              <w:right w:val="single" w:sz="2" w:space="0" w:color="auto"/>
            </w:tcBorders>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w:t>
            </w:r>
            <w:r>
              <w:rPr>
                <w:rFonts w:eastAsia="Arial Unicode MS"/>
                <w:sz w:val="22"/>
                <w:szCs w:val="22"/>
              </w:rPr>
              <w:t>6</w:t>
            </w:r>
          </w:p>
        </w:tc>
        <w:tc>
          <w:tcPr>
            <w:tcW w:w="1418" w:type="dxa"/>
            <w:tcBorders>
              <w:top w:val="single" w:sz="4" w:space="0" w:color="auto"/>
              <w:left w:val="single" w:sz="2" w:space="0" w:color="auto"/>
              <w:bottom w:val="single" w:sz="4" w:space="0" w:color="auto"/>
              <w:right w:val="single" w:sz="2" w:space="0" w:color="auto"/>
            </w:tcBorders>
          </w:tcPr>
          <w:p w:rsidR="00420D60" w:rsidRPr="00DB1222" w:rsidP="00420D60">
            <w:pPr>
              <w:pStyle w:val="ListParagraph"/>
              <w:spacing w:after="0"/>
              <w:ind w:left="0"/>
              <w:jc w:val="center"/>
              <w:rPr>
                <w:rFonts w:eastAsia="Arial Unicode MS"/>
                <w:sz w:val="22"/>
                <w:szCs w:val="22"/>
              </w:rPr>
            </w:pPr>
            <w:r>
              <w:rPr>
                <w:rFonts w:eastAsia="Arial Unicode MS"/>
                <w:sz w:val="22"/>
                <w:szCs w:val="22"/>
              </w:rPr>
              <w:t>£2.50</w:t>
            </w:r>
          </w:p>
        </w:tc>
        <w:tc>
          <w:tcPr>
            <w:tcW w:w="1559" w:type="dxa"/>
            <w:tcBorders>
              <w:top w:val="single" w:sz="4" w:space="0" w:color="auto"/>
              <w:left w:val="single" w:sz="2" w:space="0" w:color="auto"/>
              <w:bottom w:val="single" w:sz="4" w:space="0" w:color="auto"/>
            </w:tcBorders>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w:t>
            </w:r>
            <w:r>
              <w:rPr>
                <w:rFonts w:eastAsia="Arial Unicode MS"/>
                <w:sz w:val="22"/>
                <w:szCs w:val="22"/>
              </w:rPr>
              <w:t>3.50</w:t>
            </w:r>
          </w:p>
        </w:tc>
        <w:tc>
          <w:tcPr>
            <w:tcW w:w="1736" w:type="dxa"/>
          </w:tcPr>
          <w:p w:rsidR="00420D60" w:rsidRPr="00DB1222" w:rsidP="00420D60">
            <w:pPr>
              <w:pStyle w:val="ListParagraph"/>
              <w:spacing w:after="0"/>
              <w:ind w:left="0"/>
              <w:jc w:val="center"/>
              <w:rPr>
                <w:rFonts w:eastAsia="Arial Unicode MS"/>
                <w:sz w:val="22"/>
                <w:szCs w:val="22"/>
              </w:rPr>
            </w:pPr>
            <w:r>
              <w:rPr>
                <w:rFonts w:eastAsia="Arial Unicode MS"/>
                <w:sz w:val="22"/>
                <w:szCs w:val="22"/>
              </w:rPr>
              <w:t>£6</w:t>
            </w:r>
          </w:p>
        </w:tc>
        <w:tc>
          <w:tcPr>
            <w:tcW w:w="1788" w:type="dxa"/>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£1</w:t>
            </w:r>
            <w:r>
              <w:rPr>
                <w:rFonts w:eastAsia="Arial Unicode MS"/>
                <w:sz w:val="22"/>
                <w:szCs w:val="22"/>
              </w:rPr>
              <w:t>4</w:t>
            </w:r>
          </w:p>
        </w:tc>
        <w:tc>
          <w:tcPr>
            <w:tcW w:w="1788" w:type="dxa"/>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£3</w:t>
            </w:r>
            <w:r>
              <w:rPr>
                <w:rFonts w:eastAsia="Arial Unicode MS"/>
                <w:sz w:val="22"/>
                <w:szCs w:val="22"/>
              </w:rPr>
              <w:t>.50</w:t>
            </w:r>
          </w:p>
        </w:tc>
      </w:tr>
      <w:tr w:rsidTr="00420D60">
        <w:tblPrEx>
          <w:tblW w:w="13140" w:type="dxa"/>
          <w:tblLayout w:type="fixed"/>
          <w:tblLook w:val="04A0"/>
        </w:tblPrEx>
        <w:trPr>
          <w:trHeight w:val="544"/>
        </w:trPr>
        <w:tc>
          <w:tcPr>
            <w:tcW w:w="1997" w:type="dxa"/>
          </w:tcPr>
          <w:p w:rsidR="00420D60" w:rsidRPr="00DB1222" w:rsidP="00420D60">
            <w:pPr>
              <w:pStyle w:val="ListParagraph"/>
              <w:spacing w:after="0"/>
              <w:ind w:left="0"/>
              <w:rPr>
                <w:rFonts w:eastAsia="Arial Unicode MS"/>
                <w:sz w:val="22"/>
                <w:szCs w:val="22"/>
              </w:rPr>
            </w:pPr>
            <w:r w:rsidRPr="00DB1222">
              <w:rPr>
                <w:rFonts w:eastAsia="Arial Unicode MS"/>
                <w:sz w:val="22"/>
                <w:szCs w:val="22"/>
              </w:rPr>
              <w:t>Multi Use Games Area</w:t>
            </w:r>
          </w:p>
        </w:tc>
        <w:tc>
          <w:tcPr>
            <w:tcW w:w="1579" w:type="dxa"/>
          </w:tcPr>
          <w:p w:rsidR="00420D60" w:rsidRPr="00DB1222" w:rsidP="00420D60">
            <w:pPr>
              <w:jc w:val="center"/>
              <w:rPr>
                <w:sz w:val="22"/>
                <w:szCs w:val="22"/>
              </w:rPr>
            </w:pPr>
            <w:r w:rsidRPr="00DB1222">
              <w:rPr>
                <w:rFonts w:eastAsia="Arial Unicode MS"/>
                <w:sz w:val="22"/>
                <w:szCs w:val="22"/>
              </w:rPr>
              <w:t>No Charge</w:t>
            </w:r>
          </w:p>
        </w:tc>
        <w:tc>
          <w:tcPr>
            <w:tcW w:w="1275" w:type="dxa"/>
            <w:tcBorders>
              <w:top w:val="single" w:sz="4" w:space="0" w:color="auto"/>
              <w:bottom w:val="single" w:sz="18" w:space="0" w:color="auto"/>
              <w:right w:val="single" w:sz="2" w:space="0" w:color="auto"/>
            </w:tcBorders>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w:t>
            </w:r>
            <w:r>
              <w:rPr>
                <w:rFonts w:eastAsia="Arial Unicode MS"/>
                <w:sz w:val="22"/>
                <w:szCs w:val="22"/>
              </w:rPr>
              <w:t>6</w:t>
            </w:r>
          </w:p>
        </w:tc>
        <w:tc>
          <w:tcPr>
            <w:tcW w:w="1418" w:type="dxa"/>
            <w:tcBorders>
              <w:top w:val="single" w:sz="4" w:space="0" w:color="auto"/>
              <w:left w:val="single" w:sz="2" w:space="0" w:color="auto"/>
              <w:bottom w:val="single" w:sz="18" w:space="0" w:color="auto"/>
              <w:right w:val="single" w:sz="2" w:space="0" w:color="auto"/>
            </w:tcBorders>
          </w:tcPr>
          <w:p w:rsidR="00420D60" w:rsidRPr="00DB1222" w:rsidP="00420D60">
            <w:pPr>
              <w:pStyle w:val="ListParagraph"/>
              <w:spacing w:after="0"/>
              <w:ind w:left="0"/>
              <w:jc w:val="center"/>
              <w:rPr>
                <w:rFonts w:eastAsia="Arial Unicode MS"/>
                <w:sz w:val="22"/>
                <w:szCs w:val="22"/>
              </w:rPr>
            </w:pPr>
            <w:r>
              <w:rPr>
                <w:rFonts w:eastAsia="Arial Unicode MS"/>
                <w:sz w:val="22"/>
                <w:szCs w:val="22"/>
              </w:rPr>
              <w:t>£3.50</w:t>
            </w:r>
          </w:p>
        </w:tc>
        <w:tc>
          <w:tcPr>
            <w:tcW w:w="1559" w:type="dxa"/>
            <w:tcBorders>
              <w:top w:val="single" w:sz="4" w:space="0" w:color="auto"/>
              <w:left w:val="single" w:sz="2" w:space="0" w:color="auto"/>
              <w:bottom w:val="single" w:sz="18" w:space="0" w:color="auto"/>
            </w:tcBorders>
          </w:tcPr>
          <w:p w:rsidR="00420D60" w:rsidRPr="00DB1222" w:rsidP="00420D60">
            <w:pPr>
              <w:pStyle w:val="ListParagraph"/>
              <w:spacing w:after="0"/>
              <w:ind w:left="0"/>
              <w:jc w:val="center"/>
              <w:rPr>
                <w:rFonts w:eastAsia="Arial Unicode MS"/>
                <w:sz w:val="22"/>
                <w:szCs w:val="22"/>
              </w:rPr>
            </w:pPr>
            <w:r>
              <w:rPr>
                <w:rFonts w:eastAsia="Arial Unicode MS"/>
                <w:sz w:val="22"/>
                <w:szCs w:val="22"/>
              </w:rPr>
              <w:t>£2.50</w:t>
            </w:r>
          </w:p>
        </w:tc>
        <w:tc>
          <w:tcPr>
            <w:tcW w:w="1736" w:type="dxa"/>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w:t>
            </w:r>
            <w:r>
              <w:rPr>
                <w:rFonts w:eastAsia="Arial Unicode MS"/>
                <w:sz w:val="22"/>
                <w:szCs w:val="22"/>
              </w:rPr>
              <w:t>6</w:t>
            </w:r>
          </w:p>
        </w:tc>
        <w:tc>
          <w:tcPr>
            <w:tcW w:w="1788" w:type="dxa"/>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£1</w:t>
            </w:r>
            <w:r>
              <w:rPr>
                <w:rFonts w:eastAsia="Arial Unicode MS"/>
                <w:sz w:val="22"/>
                <w:szCs w:val="22"/>
              </w:rPr>
              <w:t>4</w:t>
            </w:r>
          </w:p>
        </w:tc>
        <w:tc>
          <w:tcPr>
            <w:tcW w:w="1788" w:type="dxa"/>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£3</w:t>
            </w:r>
            <w:r>
              <w:rPr>
                <w:rFonts w:eastAsia="Arial Unicode MS"/>
                <w:sz w:val="22"/>
                <w:szCs w:val="22"/>
              </w:rPr>
              <w:t>.50</w:t>
            </w:r>
          </w:p>
        </w:tc>
      </w:tr>
      <w:tr w:rsidTr="00420D60">
        <w:tblPrEx>
          <w:tblW w:w="13140" w:type="dxa"/>
          <w:tblLayout w:type="fixed"/>
          <w:tblLook w:val="04A0"/>
        </w:tblPrEx>
        <w:trPr>
          <w:trHeight w:val="907"/>
        </w:trPr>
        <w:tc>
          <w:tcPr>
            <w:tcW w:w="1997" w:type="dxa"/>
          </w:tcPr>
          <w:p w:rsidR="00420D60" w:rsidRPr="00DB1222" w:rsidP="00420D60">
            <w:pPr>
              <w:pStyle w:val="ListParagraph"/>
              <w:spacing w:after="0"/>
              <w:ind w:left="0"/>
              <w:rPr>
                <w:rFonts w:eastAsia="Arial Unicode MS"/>
                <w:sz w:val="22"/>
                <w:szCs w:val="22"/>
              </w:rPr>
            </w:pPr>
            <w:r w:rsidRPr="00DB1222">
              <w:rPr>
                <w:rFonts w:eastAsia="Arial Unicode MS"/>
                <w:sz w:val="22"/>
                <w:szCs w:val="22"/>
              </w:rPr>
              <w:t>Multi Use Games Area / Playing Field with Floodlights</w:t>
            </w:r>
          </w:p>
        </w:tc>
        <w:tc>
          <w:tcPr>
            <w:tcW w:w="1579" w:type="dxa"/>
          </w:tcPr>
          <w:p w:rsidR="00420D60" w:rsidRPr="00DB1222" w:rsidP="00420D60">
            <w:pPr>
              <w:jc w:val="center"/>
              <w:rPr>
                <w:sz w:val="22"/>
                <w:szCs w:val="22"/>
              </w:rPr>
            </w:pPr>
            <w:r w:rsidRPr="00DB1222">
              <w:rPr>
                <w:rFonts w:eastAsia="Arial Unicode MS"/>
                <w:sz w:val="22"/>
                <w:szCs w:val="22"/>
              </w:rPr>
              <w:t>No Charge</w:t>
            </w:r>
          </w:p>
        </w:tc>
        <w:tc>
          <w:tcPr>
            <w:tcW w:w="1275" w:type="dxa"/>
            <w:tcBorders>
              <w:top w:val="single" w:sz="18" w:space="0" w:color="auto"/>
              <w:bottom w:val="single" w:sz="4" w:space="0" w:color="auto"/>
              <w:right w:val="single" w:sz="2" w:space="0" w:color="auto"/>
            </w:tcBorders>
          </w:tcPr>
          <w:p w:rsidR="00420D60" w:rsidRPr="004F0913" w:rsidP="00420D60">
            <w:pPr>
              <w:pStyle w:val="ListParagraph"/>
              <w:spacing w:after="0"/>
              <w:ind w:left="0"/>
              <w:jc w:val="center"/>
              <w:rPr>
                <w:rFonts w:eastAsia="Arial Unicode MS"/>
                <w:sz w:val="22"/>
                <w:szCs w:val="22"/>
              </w:rPr>
            </w:pPr>
            <w:r w:rsidRPr="004F0913">
              <w:rPr>
                <w:rFonts w:eastAsia="Arial Unicode MS"/>
                <w:sz w:val="22"/>
                <w:szCs w:val="22"/>
              </w:rPr>
              <w:t>£1</w:t>
            </w:r>
            <w:r w:rsidRPr="004F4D48">
              <w:rPr>
                <w:rFonts w:eastAsia="Arial Unicode MS"/>
                <w:sz w:val="22"/>
                <w:szCs w:val="22"/>
              </w:rPr>
              <w:t>8</w:t>
            </w:r>
          </w:p>
        </w:tc>
        <w:tc>
          <w:tcPr>
            <w:tcW w:w="1418" w:type="dxa"/>
            <w:tcBorders>
              <w:top w:val="single" w:sz="18" w:space="0" w:color="auto"/>
              <w:left w:val="single" w:sz="2" w:space="0" w:color="auto"/>
              <w:bottom w:val="single" w:sz="4" w:space="0" w:color="auto"/>
              <w:right w:val="single" w:sz="2" w:space="0" w:color="auto"/>
            </w:tcBorders>
          </w:tcPr>
          <w:p w:rsidR="00420D60" w:rsidRPr="004F0913" w:rsidP="00420D60">
            <w:pPr>
              <w:pStyle w:val="ListParagraph"/>
              <w:spacing w:after="0"/>
              <w:ind w:left="0"/>
              <w:jc w:val="center"/>
              <w:rPr>
                <w:rFonts w:eastAsia="Arial Unicode MS"/>
                <w:sz w:val="22"/>
                <w:szCs w:val="22"/>
              </w:rPr>
            </w:pPr>
            <w:r w:rsidRPr="004F0913">
              <w:rPr>
                <w:rFonts w:eastAsia="Arial Unicode MS"/>
                <w:sz w:val="22"/>
                <w:szCs w:val="22"/>
              </w:rPr>
              <w:t>£</w:t>
            </w:r>
            <w:r w:rsidRPr="004F4D48">
              <w:rPr>
                <w:rFonts w:eastAsia="Arial Unicode MS"/>
                <w:sz w:val="22"/>
                <w:szCs w:val="22"/>
              </w:rPr>
              <w:t>12</w:t>
            </w:r>
          </w:p>
        </w:tc>
        <w:tc>
          <w:tcPr>
            <w:tcW w:w="1559" w:type="dxa"/>
            <w:tcBorders>
              <w:top w:val="single" w:sz="18" w:space="0" w:color="auto"/>
              <w:left w:val="single" w:sz="2" w:space="0" w:color="auto"/>
              <w:bottom w:val="single" w:sz="4" w:space="0" w:color="auto"/>
            </w:tcBorders>
          </w:tcPr>
          <w:p w:rsidR="00420D60" w:rsidRPr="004F0913" w:rsidP="00420D60">
            <w:pPr>
              <w:pStyle w:val="ListParagraph"/>
              <w:spacing w:after="0"/>
              <w:ind w:left="0"/>
              <w:jc w:val="center"/>
              <w:rPr>
                <w:rFonts w:eastAsia="Arial Unicode MS"/>
                <w:sz w:val="22"/>
                <w:szCs w:val="22"/>
              </w:rPr>
            </w:pPr>
            <w:r w:rsidRPr="004F0913">
              <w:rPr>
                <w:rFonts w:eastAsia="Arial Unicode MS"/>
                <w:sz w:val="22"/>
                <w:szCs w:val="22"/>
              </w:rPr>
              <w:t>£6</w:t>
            </w:r>
          </w:p>
        </w:tc>
        <w:tc>
          <w:tcPr>
            <w:tcW w:w="1736" w:type="dxa"/>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w:t>
            </w:r>
            <w:r>
              <w:rPr>
                <w:rFonts w:eastAsia="Arial Unicode MS"/>
                <w:sz w:val="22"/>
                <w:szCs w:val="22"/>
              </w:rPr>
              <w:t>18</w:t>
            </w:r>
          </w:p>
        </w:tc>
        <w:tc>
          <w:tcPr>
            <w:tcW w:w="1788" w:type="dxa"/>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£1</w:t>
            </w:r>
            <w:r>
              <w:rPr>
                <w:rFonts w:eastAsia="Arial Unicode MS"/>
                <w:sz w:val="22"/>
                <w:szCs w:val="22"/>
              </w:rPr>
              <w:t>4</w:t>
            </w:r>
          </w:p>
        </w:tc>
        <w:tc>
          <w:tcPr>
            <w:tcW w:w="1788" w:type="dxa"/>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w:t>
            </w:r>
            <w:r>
              <w:rPr>
                <w:rFonts w:eastAsia="Arial Unicode MS"/>
                <w:sz w:val="22"/>
                <w:szCs w:val="22"/>
              </w:rPr>
              <w:t>3.50</w:t>
            </w:r>
          </w:p>
        </w:tc>
      </w:tr>
      <w:tr w:rsidTr="00420D60">
        <w:tblPrEx>
          <w:tblW w:w="13140" w:type="dxa"/>
          <w:tblLayout w:type="fixed"/>
          <w:tblLook w:val="04A0"/>
        </w:tblPrEx>
        <w:trPr>
          <w:trHeight w:val="544"/>
        </w:trPr>
        <w:tc>
          <w:tcPr>
            <w:tcW w:w="1997" w:type="dxa"/>
          </w:tcPr>
          <w:p w:rsidR="00420D60" w:rsidRPr="00DB1222" w:rsidP="00420D60">
            <w:pPr>
              <w:pStyle w:val="ListParagraph"/>
              <w:spacing w:after="0"/>
              <w:ind w:left="0"/>
              <w:rPr>
                <w:rFonts w:eastAsia="Arial Unicode MS"/>
                <w:sz w:val="22"/>
                <w:szCs w:val="22"/>
              </w:rPr>
            </w:pPr>
            <w:r w:rsidRPr="00DB1222">
              <w:rPr>
                <w:rFonts w:eastAsia="Arial Unicode MS"/>
                <w:sz w:val="22"/>
                <w:szCs w:val="22"/>
              </w:rPr>
              <w:t>Playing Field</w:t>
            </w:r>
          </w:p>
        </w:tc>
        <w:tc>
          <w:tcPr>
            <w:tcW w:w="1579" w:type="dxa"/>
          </w:tcPr>
          <w:p w:rsidR="00420D60" w:rsidRPr="00DB1222" w:rsidP="00420D60">
            <w:pPr>
              <w:jc w:val="center"/>
              <w:rPr>
                <w:sz w:val="22"/>
                <w:szCs w:val="22"/>
              </w:rPr>
            </w:pPr>
            <w:r w:rsidRPr="00DB1222">
              <w:rPr>
                <w:rFonts w:eastAsia="Arial Unicode MS"/>
                <w:sz w:val="22"/>
                <w:szCs w:val="22"/>
              </w:rPr>
              <w:t>No Charge</w:t>
            </w:r>
          </w:p>
        </w:tc>
        <w:tc>
          <w:tcPr>
            <w:tcW w:w="1275" w:type="dxa"/>
            <w:tcBorders>
              <w:top w:val="single" w:sz="4" w:space="0" w:color="auto"/>
              <w:bottom w:val="single" w:sz="18" w:space="0" w:color="auto"/>
              <w:right w:val="single" w:sz="2" w:space="0" w:color="auto"/>
            </w:tcBorders>
          </w:tcPr>
          <w:p w:rsidR="00420D60" w:rsidRPr="004F0913" w:rsidP="00420D60">
            <w:pPr>
              <w:pStyle w:val="ListParagraph"/>
              <w:spacing w:after="0"/>
              <w:ind w:left="0"/>
              <w:jc w:val="center"/>
              <w:rPr>
                <w:rFonts w:eastAsia="Arial Unicode MS"/>
                <w:sz w:val="22"/>
                <w:szCs w:val="22"/>
              </w:rPr>
            </w:pPr>
            <w:r w:rsidRPr="004F0913">
              <w:rPr>
                <w:rFonts w:eastAsia="Arial Unicode MS"/>
                <w:sz w:val="22"/>
                <w:szCs w:val="22"/>
              </w:rPr>
              <w:t>£6</w:t>
            </w:r>
            <w:r w:rsidRPr="004F4D48">
              <w:rPr>
                <w:rFonts w:eastAsia="Arial Unicode MS"/>
                <w:sz w:val="22"/>
                <w:szCs w:val="22"/>
              </w:rPr>
              <w:t>.50</w:t>
            </w:r>
          </w:p>
        </w:tc>
        <w:tc>
          <w:tcPr>
            <w:tcW w:w="1418" w:type="dxa"/>
            <w:tcBorders>
              <w:top w:val="single" w:sz="4" w:space="0" w:color="auto"/>
              <w:left w:val="single" w:sz="2" w:space="0" w:color="auto"/>
              <w:bottom w:val="single" w:sz="18" w:space="0" w:color="auto"/>
              <w:right w:val="single" w:sz="2" w:space="0" w:color="auto"/>
            </w:tcBorders>
          </w:tcPr>
          <w:p w:rsidR="00420D60" w:rsidRPr="004F0913" w:rsidP="00420D60">
            <w:pPr>
              <w:pStyle w:val="ListParagraph"/>
              <w:spacing w:after="0"/>
              <w:ind w:left="0"/>
              <w:jc w:val="center"/>
              <w:rPr>
                <w:rFonts w:eastAsia="Arial Unicode MS"/>
                <w:sz w:val="22"/>
                <w:szCs w:val="22"/>
              </w:rPr>
            </w:pPr>
            <w:r w:rsidRPr="004F0913">
              <w:rPr>
                <w:rFonts w:eastAsia="Arial Unicode MS"/>
                <w:sz w:val="22"/>
                <w:szCs w:val="22"/>
              </w:rPr>
              <w:t>£5</w:t>
            </w:r>
          </w:p>
        </w:tc>
        <w:tc>
          <w:tcPr>
            <w:tcW w:w="1559" w:type="dxa"/>
            <w:tcBorders>
              <w:top w:val="single" w:sz="4" w:space="0" w:color="auto"/>
              <w:left w:val="single" w:sz="2" w:space="0" w:color="auto"/>
              <w:bottom w:val="single" w:sz="18" w:space="0" w:color="auto"/>
            </w:tcBorders>
          </w:tcPr>
          <w:p w:rsidR="00420D60" w:rsidRPr="004F0913" w:rsidP="00420D60">
            <w:pPr>
              <w:pStyle w:val="ListParagraph"/>
              <w:spacing w:after="0"/>
              <w:ind w:left="0"/>
              <w:jc w:val="center"/>
              <w:rPr>
                <w:rFonts w:eastAsia="Arial Unicode MS"/>
                <w:sz w:val="22"/>
                <w:szCs w:val="22"/>
              </w:rPr>
            </w:pPr>
            <w:r w:rsidRPr="004F0913">
              <w:rPr>
                <w:rFonts w:eastAsia="Arial Unicode MS"/>
                <w:sz w:val="22"/>
                <w:szCs w:val="22"/>
              </w:rPr>
              <w:t>£1</w:t>
            </w:r>
            <w:r w:rsidRPr="004F4D48">
              <w:rPr>
                <w:rFonts w:eastAsia="Arial Unicode MS"/>
                <w:sz w:val="22"/>
                <w:szCs w:val="22"/>
              </w:rPr>
              <w:t>.50</w:t>
            </w:r>
          </w:p>
        </w:tc>
        <w:tc>
          <w:tcPr>
            <w:tcW w:w="1736" w:type="dxa"/>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w:t>
            </w:r>
            <w:r>
              <w:rPr>
                <w:rFonts w:eastAsia="Arial Unicode MS"/>
                <w:sz w:val="22"/>
                <w:szCs w:val="22"/>
              </w:rPr>
              <w:t>6.50</w:t>
            </w:r>
          </w:p>
        </w:tc>
        <w:tc>
          <w:tcPr>
            <w:tcW w:w="1788" w:type="dxa"/>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£1</w:t>
            </w:r>
            <w:r>
              <w:rPr>
                <w:rFonts w:eastAsia="Arial Unicode MS"/>
                <w:sz w:val="22"/>
                <w:szCs w:val="22"/>
              </w:rPr>
              <w:t>4</w:t>
            </w:r>
          </w:p>
        </w:tc>
        <w:tc>
          <w:tcPr>
            <w:tcW w:w="1788" w:type="dxa"/>
          </w:tcPr>
          <w:p w:rsidR="00420D60" w:rsidRPr="00DB1222" w:rsidP="00420D60">
            <w:pPr>
              <w:pStyle w:val="ListParagraph"/>
              <w:spacing w:after="0"/>
              <w:ind w:left="0"/>
              <w:jc w:val="center"/>
              <w:rPr>
                <w:rFonts w:eastAsia="Arial Unicode MS"/>
                <w:sz w:val="22"/>
                <w:szCs w:val="22"/>
              </w:rPr>
            </w:pPr>
            <w:r w:rsidRPr="00DB1222">
              <w:rPr>
                <w:rFonts w:eastAsia="Arial Unicode MS"/>
                <w:sz w:val="22"/>
                <w:szCs w:val="22"/>
              </w:rPr>
              <w:t>£3</w:t>
            </w:r>
            <w:r>
              <w:rPr>
                <w:rFonts w:eastAsia="Arial Unicode MS"/>
                <w:sz w:val="22"/>
                <w:szCs w:val="22"/>
              </w:rPr>
              <w:t>.50</w:t>
            </w:r>
          </w:p>
        </w:tc>
      </w:tr>
    </w:tbl>
    <w:p w:rsidR="00420D60" w:rsidP="00420D60">
      <w:pPr>
        <w:pStyle w:val="ListParagraph"/>
        <w:spacing w:after="0"/>
        <w:ind w:left="0"/>
        <w:rPr>
          <w:rFonts w:eastAsia="Arial Unicode MS"/>
          <w:b/>
          <w:sz w:val="28"/>
          <w:szCs w:val="28"/>
          <w:u w:val="single"/>
        </w:rPr>
      </w:pPr>
    </w:p>
    <w:p w:rsidR="00420D60" w:rsidRPr="007F3D47" w:rsidP="00420D60">
      <w:pPr>
        <w:pStyle w:val="ListParagraph"/>
        <w:spacing w:after="0"/>
        <w:ind w:left="0"/>
        <w:rPr>
          <w:rFonts w:eastAsia="Arial Unicode MS"/>
          <w:b/>
          <w:u w:val="single"/>
        </w:rPr>
      </w:pPr>
      <w:r w:rsidRPr="007F3D47">
        <w:rPr>
          <w:rFonts w:eastAsia="Arial Unicode MS"/>
          <w:b/>
          <w:u w:val="single"/>
        </w:rPr>
        <w:t>Notes:</w:t>
      </w:r>
    </w:p>
    <w:p w:rsidR="00420D60" w:rsidRPr="007F3D47" w:rsidP="00420D60">
      <w:pPr>
        <w:pStyle w:val="ListParagraph"/>
        <w:numPr>
          <w:ilvl w:val="0"/>
          <w:numId w:val="23"/>
        </w:numPr>
        <w:autoSpaceDE/>
        <w:autoSpaceDN/>
        <w:adjustRightInd/>
        <w:spacing w:after="0"/>
        <w:contextualSpacing w:val="0"/>
        <w:jc w:val="left"/>
        <w:rPr>
          <w:rFonts w:eastAsia="Arial Unicode MS"/>
          <w:b/>
          <w:u w:val="single"/>
        </w:rPr>
      </w:pPr>
      <w:r w:rsidRPr="007F3D47">
        <w:rPr>
          <w:rFonts w:eastAsia="Arial Unicode MS"/>
        </w:rPr>
        <w:t xml:space="preserve">It is only chargeable for Category B and C and the term "Facilitating Premises Use Outside of Operating Hours" refers where the County Council has to provide an employee to open and close the premises outside of normal operating hours.  </w:t>
      </w:r>
    </w:p>
    <w:p w:rsidR="00420D60" w:rsidRPr="007F3D47" w:rsidP="00420D60">
      <w:pPr>
        <w:pStyle w:val="ListParagraph"/>
        <w:autoSpaceDE/>
        <w:autoSpaceDN/>
        <w:adjustRightInd/>
        <w:spacing w:after="0"/>
        <w:contextualSpacing w:val="0"/>
        <w:jc w:val="left"/>
        <w:rPr>
          <w:rFonts w:eastAsia="Arial Unicode MS"/>
          <w:b/>
          <w:u w:val="single"/>
        </w:rPr>
      </w:pPr>
    </w:p>
    <w:p w:rsidR="00420D60" w:rsidRPr="007F3D47" w:rsidP="00420D60">
      <w:pPr>
        <w:pStyle w:val="ListParagraph"/>
        <w:numPr>
          <w:ilvl w:val="0"/>
          <w:numId w:val="23"/>
        </w:numPr>
        <w:autoSpaceDE/>
        <w:autoSpaceDN/>
        <w:adjustRightInd/>
        <w:spacing w:after="0"/>
        <w:contextualSpacing w:val="0"/>
        <w:jc w:val="left"/>
        <w:rPr>
          <w:rFonts w:eastAsia="Arial Unicode MS"/>
          <w:b/>
          <w:u w:val="single"/>
        </w:rPr>
      </w:pPr>
      <w:r w:rsidRPr="007F3D47">
        <w:rPr>
          <w:rFonts w:eastAsia="Arial Unicode MS"/>
        </w:rPr>
        <w:t xml:space="preserve">The charge of </w:t>
      </w:r>
      <w:r w:rsidRPr="007F3D47">
        <w:rPr>
          <w:rFonts w:eastAsia="Arial Unicode MS"/>
        </w:rPr>
        <w:t>£3.50 for Admin is for each individual sessional use/hire and is for arranging the letting. It is only applicable for Category B and C.</w:t>
      </w:r>
    </w:p>
    <w:p w:rsidR="00420D60" w:rsidP="00420D60">
      <w:pPr>
        <w:autoSpaceDE/>
        <w:autoSpaceDN/>
        <w:adjustRightInd/>
        <w:spacing w:after="0"/>
        <w:jc w:val="left"/>
        <w:rPr>
          <w:rFonts w:eastAsia="Arial Unicode MS"/>
          <w:b/>
          <w:sz w:val="28"/>
          <w:szCs w:val="28"/>
          <w:u w:val="single"/>
        </w:rPr>
      </w:pPr>
    </w:p>
    <w:p w:rsidR="0024170A" w:rsidP="0024170A">
      <w:pPr>
        <w:autoSpaceDE/>
        <w:autoSpaceDN/>
        <w:adjustRightInd/>
        <w:spacing w:after="0"/>
        <w:jc w:val="left"/>
      </w:pPr>
      <w:r>
        <w:rPr>
          <w:rFonts w:eastAsia="Arial Unicode MS"/>
          <w:b/>
          <w:sz w:val="28"/>
          <w:szCs w:val="28"/>
          <w:u w:val="single"/>
        </w:rPr>
        <w:br w:type="page"/>
      </w:r>
    </w:p>
    <w:p w:rsidR="007F3D47">
      <w:pPr>
        <w:autoSpaceDE/>
        <w:autoSpaceDN/>
        <w:adjustRightInd/>
        <w:spacing w:after="0"/>
        <w:jc w:val="left"/>
        <w:sectPr w:rsidSect="007F3D47">
          <w:pgSz w:w="16838" w:h="11906" w:orient="landscape" w:code="9"/>
          <w:pgMar w:top="1440" w:right="1440" w:bottom="1440" w:left="1440" w:header="709" w:footer="709" w:gutter="0"/>
          <w:cols w:space="708"/>
          <w:docGrid w:linePitch="360"/>
        </w:sectPr>
      </w:pPr>
    </w:p>
    <w:p w:rsidR="00420D60">
      <w:pPr>
        <w:autoSpaceDE/>
        <w:autoSpaceDN/>
        <w:adjustRightInd/>
        <w:spacing w:after="0"/>
        <w:jc w:val="left"/>
      </w:pPr>
    </w:p>
    <w:p w:rsidR="00420D60" w:rsidRPr="0024170A" w:rsidP="00420D60">
      <w:pPr>
        <w:pStyle w:val="ListParagraph"/>
        <w:spacing w:after="0"/>
        <w:ind w:left="0"/>
        <w:rPr>
          <w:rFonts w:eastAsia="Arial Unicode MS"/>
          <w:b/>
          <w:sz w:val="28"/>
          <w:szCs w:val="28"/>
        </w:rPr>
      </w:pPr>
      <w:r w:rsidRPr="0024170A">
        <w:rPr>
          <w:rFonts w:eastAsia="Arial Unicode MS"/>
          <w:b/>
          <w:sz w:val="28"/>
          <w:szCs w:val="28"/>
        </w:rPr>
        <w:t>Appendix 3 – Process Flowchart</w:t>
      </w:r>
    </w:p>
    <w:p w:rsidR="00420D60" w:rsidP="00420D60">
      <w:pPr>
        <w:pStyle w:val="ListParagraph"/>
        <w:spacing w:after="0"/>
        <w:ind w:left="0"/>
      </w:pPr>
      <w:r>
        <w:rPr>
          <w:noProof/>
          <w:lang w:eastAsia="en-GB"/>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1576705</wp:posOffset>
                </wp:positionV>
                <wp:extent cx="5705475" cy="339090"/>
                <wp:effectExtent l="0" t="0" r="28575" b="22860"/>
                <wp:wrapNone/>
                <wp:docPr id="43" name="AutoShape 30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705475" cy="339090"/>
                        </a:xfrm>
                        <a:prstGeom prst="roundRect">
                          <a:avLst>
                            <a:gd name="adj" fmla="val 16667"/>
                          </a:avLst>
                        </a:prstGeom>
                        <a:solidFill>
                          <a:srgbClr val="FFFFFF"/>
                        </a:solidFill>
                        <a:ln w="9525">
                          <a:solidFill>
                            <a:srgbClr val="000000"/>
                          </a:solidFill>
                          <a:round/>
                          <a:headEnd/>
                          <a:tailEnd/>
                        </a:ln>
                      </wps:spPr>
                      <wps:txbx>
                        <w:txbxContent>
                          <w:p w:rsidR="00420D60" w:rsidRPr="001F440B" w:rsidP="00420D60">
                            <w:pPr>
                              <w:jc w:val="center"/>
                              <w:rPr>
                                <w:sz w:val="22"/>
                              </w:rPr>
                            </w:pPr>
                            <w:r w:rsidRPr="001F440B">
                              <w:rPr>
                                <w:sz w:val="22"/>
                              </w:rPr>
                              <w:t xml:space="preserve">Will the use </w:t>
                            </w:r>
                            <w:r>
                              <w:rPr>
                                <w:sz w:val="22"/>
                              </w:rPr>
                              <w:t>impact on</w:t>
                            </w:r>
                            <w:r w:rsidRPr="001F440B">
                              <w:rPr>
                                <w:sz w:val="22"/>
                              </w:rPr>
                              <w:t xml:space="preserve"> service delivery or the priorities for</w:t>
                            </w:r>
                            <w:r w:rsidRPr="001F440B">
                              <w:rPr>
                                <w:sz w:val="22"/>
                              </w:rPr>
                              <w:t xml:space="preserve"> the use of the property?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301" o:spid="_x0000_s1027" style="width:449.25pt;height:26.7pt;margin-top:124.15pt;margin-left:398.05pt;mso-height-percent:0;mso-height-relative:page;mso-position-horizontal:right;mso-position-horizontal-relative:margin;mso-width-percent:0;mso-width-relative:page;mso-wrap-distance-bottom:0;mso-wrap-distance-left:9pt;mso-wrap-distance-right:9pt;mso-wrap-distance-top:0;mso-wrap-style:square;position:absolute;visibility:visible;v-text-anchor:top;z-index:251677696" arcsize="10923f">
                <v:textbox>
                  <w:txbxContent>
                    <w:p w:rsidR="00420D60" w:rsidRPr="001F440B" w:rsidP="00420D60">
                      <w:pPr>
                        <w:jc w:val="center"/>
                        <w:rPr>
                          <w:sz w:val="22"/>
                        </w:rPr>
                      </w:pPr>
                      <w:r w:rsidRPr="001F440B">
                        <w:rPr>
                          <w:sz w:val="22"/>
                        </w:rPr>
                        <w:t xml:space="preserve">Will the use </w:t>
                      </w:r>
                      <w:r w:rsidR="0024170A">
                        <w:rPr>
                          <w:sz w:val="22"/>
                        </w:rPr>
                        <w:t>impact on</w:t>
                      </w:r>
                      <w:r w:rsidRPr="001F440B">
                        <w:rPr>
                          <w:sz w:val="22"/>
                        </w:rPr>
                        <w:t xml:space="preserve"> service delivery or the priorities for the use of the property? </w:t>
                      </w:r>
                    </w:p>
                  </w:txbxContent>
                </v:textbox>
                <w10:wrap anchorx="margin"/>
              </v:roundrect>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margin">
                  <wp:posOffset>130629</wp:posOffset>
                </wp:positionH>
                <wp:positionV relativeFrom="paragraph">
                  <wp:posOffset>983062</wp:posOffset>
                </wp:positionV>
                <wp:extent cx="5476240" cy="724395"/>
                <wp:effectExtent l="0" t="0" r="10160" b="19050"/>
                <wp:wrapNone/>
                <wp:docPr id="44" name="AutoShape 30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476240" cy="724395"/>
                        </a:xfrm>
                        <a:prstGeom prst="roundRect">
                          <a:avLst>
                            <a:gd name="adj" fmla="val 16667"/>
                          </a:avLst>
                        </a:prstGeom>
                        <a:solidFill>
                          <a:srgbClr val="FFFFFF"/>
                        </a:solidFill>
                        <a:ln w="9525">
                          <a:solidFill>
                            <a:srgbClr val="000000"/>
                          </a:solidFill>
                          <a:round/>
                          <a:headEnd/>
                          <a:tailEnd/>
                        </a:ln>
                      </wps:spPr>
                      <wps:txbx>
                        <w:txbxContent>
                          <w:p w:rsidR="00420D60" w:rsidRPr="00583ECC" w:rsidP="00420D60">
                            <w:pPr>
                              <w:jc w:val="center"/>
                              <w:rPr>
                                <w:sz w:val="22"/>
                              </w:rPr>
                            </w:pPr>
                            <w:r w:rsidRPr="00583ECC">
                              <w:rPr>
                                <w:sz w:val="22"/>
                              </w:rPr>
                              <w:t>Applicant completes application form</w:t>
                            </w:r>
                            <w:r>
                              <w:rPr>
                                <w:sz w:val="22"/>
                              </w:rPr>
                              <w:t xml:space="preserve"> for the Sessional Use/Hire of County Council Premises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300" o:spid="_x0000_s1028" style="width:431.2pt;height:57.05pt;margin-top:77.4pt;margin-left:10.3pt;mso-height-percent:0;mso-height-relative:page;mso-position-horizontal-relative:margin;mso-width-percent:0;mso-width-relative:page;mso-wrap-distance-bottom:0;mso-wrap-distance-left:9pt;mso-wrap-distance-right:9pt;mso-wrap-distance-top:0;mso-wrap-style:square;position:absolute;visibility:visible;v-text-anchor:top;z-index:251675648" arcsize="10923f">
                <v:textbox>
                  <w:txbxContent>
                    <w:p w:rsidR="00420D60" w:rsidRPr="00583ECC" w:rsidP="00420D60">
                      <w:pPr>
                        <w:jc w:val="center"/>
                        <w:rPr>
                          <w:sz w:val="22"/>
                        </w:rPr>
                      </w:pPr>
                      <w:r w:rsidRPr="00583ECC">
                        <w:rPr>
                          <w:sz w:val="22"/>
                        </w:rPr>
                        <w:t>Applicant completes application form</w:t>
                      </w:r>
                      <w:r>
                        <w:rPr>
                          <w:sz w:val="22"/>
                        </w:rPr>
                        <w:t xml:space="preserve"> for the Sessional Use/Hire of County Council Premises</w:t>
                      </w:r>
                    </w:p>
                  </w:txbxContent>
                </v:textbox>
                <w10:wrap anchorx="margin"/>
              </v:roundrect>
            </w:pict>
          </mc:Fallback>
        </mc:AlternateContent>
      </w:r>
      <w:r>
        <w:rPr>
          <w:noProof/>
          <w:lang w:eastAsia="en-GB"/>
        </w:rPr>
        <mc:AlternateContent>
          <mc:Choice Requires="wps">
            <w:drawing>
              <wp:anchor distT="0" distB="0" distL="114300" distR="114300" simplePos="0" relativeHeight="251736064" behindDoc="0" locked="0" layoutInCell="1" allowOverlap="1">
                <wp:simplePos x="0" y="0"/>
                <wp:positionH relativeFrom="column">
                  <wp:posOffset>2868930</wp:posOffset>
                </wp:positionH>
                <wp:positionV relativeFrom="paragraph">
                  <wp:posOffset>1976755</wp:posOffset>
                </wp:positionV>
                <wp:extent cx="529590" cy="151765"/>
                <wp:effectExtent l="11430" t="9525" r="30480" b="57785"/>
                <wp:wrapNone/>
                <wp:docPr id="45" name="AutoShape 33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29590" cy="151765"/>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0" o:spid="_x0000_s1029" type="#_x0000_t32" style="width:41.7pt;height:11.95pt;margin-top:155.65pt;margin-left:225.9pt;mso-height-percent:0;mso-height-relative:page;mso-width-percent:0;mso-width-relative:page;mso-wrap-distance-bottom:0;mso-wrap-distance-left:9pt;mso-wrap-distance-right:9pt;mso-wrap-distance-top:0;mso-wrap-style:square;position:absolute;visibility:visible;z-index:251737088">
                <v:stroke endarrow="block"/>
              </v:shape>
            </w:pict>
          </mc:Fallback>
        </mc:AlternateContent>
      </w:r>
      <w:r>
        <w:rPr>
          <w:noProof/>
          <w:lang w:eastAsia="en-GB"/>
        </w:rPr>
        <mc:AlternateContent>
          <mc:Choice Requires="wps">
            <w:drawing>
              <wp:anchor distT="0" distB="0" distL="114300" distR="114300" simplePos="0" relativeHeight="251715584" behindDoc="0" locked="0" layoutInCell="1" allowOverlap="1">
                <wp:simplePos x="0" y="0"/>
                <wp:positionH relativeFrom="column">
                  <wp:posOffset>1781175</wp:posOffset>
                </wp:positionH>
                <wp:positionV relativeFrom="paragraph">
                  <wp:posOffset>2112010</wp:posOffset>
                </wp:positionV>
                <wp:extent cx="501650" cy="325755"/>
                <wp:effectExtent l="9525" t="11430" r="12700" b="5715"/>
                <wp:wrapNone/>
                <wp:docPr id="46" name="AutoShape 32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1650" cy="325755"/>
                        </a:xfrm>
                        <a:prstGeom prst="roundRect">
                          <a:avLst>
                            <a:gd name="adj" fmla="val 16667"/>
                          </a:avLst>
                        </a:prstGeom>
                        <a:solidFill>
                          <a:srgbClr val="FFFFFF"/>
                        </a:solidFill>
                        <a:ln w="9525">
                          <a:solidFill>
                            <a:srgbClr val="000000"/>
                          </a:solidFill>
                          <a:round/>
                          <a:headEnd/>
                          <a:tailEnd/>
                        </a:ln>
                      </wps:spPr>
                      <wps:txbx>
                        <w:txbxContent>
                          <w:p w:rsidR="00420D60" w:rsidRPr="00583ECC" w:rsidP="00420D60">
                            <w:pPr>
                              <w:rPr>
                                <w:sz w:val="22"/>
                              </w:rPr>
                            </w:pPr>
                            <w:r w:rsidRPr="00583ECC">
                              <w:rPr>
                                <w:sz w:val="22"/>
                              </w:rPr>
                              <w:t>No</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320" o:spid="_x0000_s1030" style="width:39.5pt;height:25.65pt;margin-top:166.3pt;margin-left:140.25pt;mso-height-percent:0;mso-height-relative:page;mso-width-percent:0;mso-width-relative:page;mso-wrap-distance-bottom:0;mso-wrap-distance-left:9pt;mso-wrap-distance-right:9pt;mso-wrap-distance-top:0;mso-wrap-style:square;position:absolute;visibility:visible;v-text-anchor:top;z-index:251716608" arcsize="10923f">
                <v:textbox>
                  <w:txbxContent>
                    <w:p w:rsidR="00420D60" w:rsidRPr="00583ECC" w:rsidP="00420D60">
                      <w:pPr>
                        <w:rPr>
                          <w:sz w:val="22"/>
                        </w:rPr>
                      </w:pPr>
                      <w:r w:rsidRPr="00583ECC">
                        <w:rPr>
                          <w:sz w:val="22"/>
                        </w:rPr>
                        <w:t>No</w:t>
                      </w:r>
                    </w:p>
                  </w:txbxContent>
                </v:textbox>
              </v:roundrect>
            </w:pict>
          </mc:Fallback>
        </mc:AlternateContent>
      </w:r>
      <w:r>
        <w:rPr>
          <w:noProof/>
          <w:lang w:eastAsia="en-GB"/>
        </w:rPr>
        <mc:AlternateContent>
          <mc:Choice Requires="wps">
            <w:drawing>
              <wp:anchor distT="0" distB="0" distL="114300" distR="114300" simplePos="0" relativeHeight="251711488" behindDoc="0" locked="0" layoutInCell="1" allowOverlap="1">
                <wp:simplePos x="0" y="0"/>
                <wp:positionH relativeFrom="column">
                  <wp:posOffset>3397250</wp:posOffset>
                </wp:positionH>
                <wp:positionV relativeFrom="paragraph">
                  <wp:posOffset>2112010</wp:posOffset>
                </wp:positionV>
                <wp:extent cx="492760" cy="343535"/>
                <wp:effectExtent l="6350" t="11430" r="5715" b="6985"/>
                <wp:wrapNone/>
                <wp:docPr id="47" name="AutoShape 3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92760" cy="343535"/>
                        </a:xfrm>
                        <a:prstGeom prst="roundRect">
                          <a:avLst>
                            <a:gd name="adj" fmla="val 16667"/>
                          </a:avLst>
                        </a:prstGeom>
                        <a:solidFill>
                          <a:srgbClr val="FFFFFF"/>
                        </a:solidFill>
                        <a:ln w="9525">
                          <a:solidFill>
                            <a:srgbClr val="000000"/>
                          </a:solidFill>
                          <a:round/>
                          <a:headEnd/>
                          <a:tailEnd/>
                        </a:ln>
                      </wps:spPr>
                      <wps:txbx>
                        <w:txbxContent>
                          <w:p w:rsidR="00420D60" w:rsidRPr="00583ECC" w:rsidP="00420D60">
                            <w:pPr>
                              <w:rPr>
                                <w:sz w:val="22"/>
                              </w:rPr>
                            </w:pPr>
                            <w:r w:rsidRPr="00583ECC">
                              <w:rPr>
                                <w:sz w:val="22"/>
                              </w:rPr>
                              <w:t>Yes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318" o:spid="_x0000_s1031" style="width:38.8pt;height:27.05pt;margin-top:166.3pt;margin-left:267.5pt;mso-height-percent:0;mso-height-relative:page;mso-width-percent:0;mso-width-relative:page;mso-wrap-distance-bottom:0;mso-wrap-distance-left:9pt;mso-wrap-distance-right:9pt;mso-wrap-distance-top:0;mso-wrap-style:square;position:absolute;visibility:visible;v-text-anchor:top;z-index:251712512" arcsize="10923f">
                <v:textbox>
                  <w:txbxContent>
                    <w:p w:rsidR="00420D60" w:rsidRPr="00583ECC" w:rsidP="00420D60">
                      <w:pPr>
                        <w:rPr>
                          <w:sz w:val="22"/>
                        </w:rPr>
                      </w:pPr>
                      <w:r w:rsidRPr="00583ECC">
                        <w:rPr>
                          <w:sz w:val="22"/>
                        </w:rPr>
                        <w:t>Yes</w:t>
                      </w:r>
                    </w:p>
                  </w:txbxContent>
                </v:textbox>
              </v:roundrect>
            </w:pict>
          </mc:Fallback>
        </mc:AlternateContent>
      </w:r>
      <w:r>
        <w:rPr>
          <w:noProof/>
          <w:lang w:eastAsia="en-GB"/>
        </w:rPr>
        <mc:AlternateContent>
          <mc:Choice Requires="wps">
            <w:drawing>
              <wp:anchor distT="0" distB="0" distL="114300" distR="114300" simplePos="0" relativeHeight="251713536" behindDoc="0" locked="0" layoutInCell="1" allowOverlap="1">
                <wp:simplePos x="0" y="0"/>
                <wp:positionH relativeFrom="column">
                  <wp:posOffset>2266315</wp:posOffset>
                </wp:positionH>
                <wp:positionV relativeFrom="paragraph">
                  <wp:posOffset>1976755</wp:posOffset>
                </wp:positionV>
                <wp:extent cx="585470" cy="135255"/>
                <wp:effectExtent l="27940" t="9525" r="5715" b="55245"/>
                <wp:wrapNone/>
                <wp:docPr id="48" name="AutoShape 31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585470" cy="135255"/>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9" o:spid="_x0000_s1032" type="#_x0000_t32" style="width:46.1pt;height:10.65pt;margin-top:155.65pt;margin-left:178.45pt;flip:x;mso-height-percent:0;mso-height-relative:page;mso-width-percent:0;mso-width-relative:page;mso-wrap-distance-bottom:0;mso-wrap-distance-left:9pt;mso-wrap-distance-right:9pt;mso-wrap-distance-top:0;mso-wrap-style:square;position:absolute;visibility:visible;z-index:251714560">
                <v:stroke endarrow="block"/>
              </v:shape>
            </w:pict>
          </mc:Fallback>
        </mc:AlternateContent>
      </w:r>
      <w:r>
        <w:rPr>
          <w:noProof/>
          <w:lang w:eastAsia="en-GB"/>
        </w:rPr>
        <mc:AlternateContent>
          <mc:Choice Requires="wps">
            <w:drawing>
              <wp:anchor distT="0" distB="0" distL="114300" distR="114300" simplePos="0" relativeHeight="251719680" behindDoc="0" locked="0" layoutInCell="1" allowOverlap="1">
                <wp:simplePos x="0" y="0"/>
                <wp:positionH relativeFrom="margin">
                  <wp:posOffset>2865755</wp:posOffset>
                </wp:positionH>
                <wp:positionV relativeFrom="paragraph">
                  <wp:posOffset>1916430</wp:posOffset>
                </wp:positionV>
                <wp:extent cx="2540" cy="60325"/>
                <wp:effectExtent l="8255" t="6350" r="8255" b="9525"/>
                <wp:wrapNone/>
                <wp:docPr id="49" name="AutoShape 32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2540" cy="60325"/>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2" o:spid="_x0000_s1033" type="#_x0000_t32" style="width:0.2pt;height:4.75pt;margin-top:150.9pt;margin-left:225.65pt;flip:y;mso-height-percent:0;mso-height-relative:page;mso-position-horizontal-relative:margin;mso-width-percent:0;mso-width-relative:page;mso-wrap-distance-bottom:0;mso-wrap-distance-left:9pt;mso-wrap-distance-right:9pt;mso-wrap-distance-top:0;mso-wrap-style:square;position:absolute;visibility:visible;z-index:251720704">
                <w10:wrap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margin">
                  <wp:posOffset>4180205</wp:posOffset>
                </wp:positionH>
                <wp:positionV relativeFrom="paragraph">
                  <wp:posOffset>2047240</wp:posOffset>
                </wp:positionV>
                <wp:extent cx="2190115" cy="445135"/>
                <wp:effectExtent l="8255" t="13335" r="11430" b="8255"/>
                <wp:wrapNone/>
                <wp:docPr id="50" name="AutoShape 29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190115" cy="445135"/>
                        </a:xfrm>
                        <a:prstGeom prst="roundRect">
                          <a:avLst>
                            <a:gd name="adj" fmla="val 16667"/>
                          </a:avLst>
                        </a:prstGeom>
                        <a:solidFill>
                          <a:srgbClr val="FFFFFF"/>
                        </a:solidFill>
                        <a:ln w="9525">
                          <a:solidFill>
                            <a:srgbClr val="000000"/>
                          </a:solidFill>
                          <a:round/>
                          <a:headEnd/>
                          <a:tailEnd/>
                        </a:ln>
                      </wps:spPr>
                      <wps:txbx>
                        <w:txbxContent>
                          <w:p w:rsidR="00420D60" w:rsidRPr="00951E71" w:rsidP="00420D60">
                            <w:pPr>
                              <w:jc w:val="center"/>
                              <w:rPr>
                                <w:b/>
                              </w:rPr>
                            </w:pPr>
                            <w:r w:rsidRPr="00951E71">
                              <w:rPr>
                                <w:b/>
                              </w:rPr>
                              <w:t>Cannot be accommodated</w:t>
                            </w:r>
                          </w:p>
                          <w:p w:rsidR="00420D60" w:rsidP="00420D60"/>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295" o:spid="_x0000_s1034" style="width:172.45pt;height:35.05pt;margin-top:161.2pt;margin-left:329.15pt;mso-height-percent:0;mso-height-relative:page;mso-position-horizontal-relative:margin;mso-width-percent:0;mso-width-relative:page;mso-wrap-distance-bottom:0;mso-wrap-distance-left:9pt;mso-wrap-distance-right:9pt;mso-wrap-distance-top:0;mso-wrap-style:square;position:absolute;visibility:visible;v-text-anchor:top;z-index:251665408" arcsize="10923f">
                <v:textbox>
                  <w:txbxContent>
                    <w:p w:rsidR="00420D60" w:rsidRPr="00951E71" w:rsidP="00420D60">
                      <w:pPr>
                        <w:jc w:val="center"/>
                        <w:rPr>
                          <w:b/>
                        </w:rPr>
                      </w:pPr>
                      <w:r w:rsidRPr="00951E71">
                        <w:rPr>
                          <w:b/>
                        </w:rPr>
                        <w:t>Cannot be accommodated</w:t>
                      </w:r>
                    </w:p>
                    <w:p w:rsidR="00420D60" w:rsidP="00420D60"/>
                  </w:txbxContent>
                </v:textbox>
                <w10:wrap anchorx="margin"/>
              </v:roundrect>
            </w:pict>
          </mc:Fallback>
        </mc:AlternateContent>
      </w:r>
      <w:r>
        <w:rPr>
          <w:noProof/>
          <w:lang w:eastAsia="en-GB"/>
        </w:rPr>
        <mc:AlternateContent>
          <mc:Choice Requires="wps">
            <w:drawing>
              <wp:anchor distT="0" distB="0" distL="114300" distR="114300" simplePos="0" relativeHeight="251734016" behindDoc="0" locked="0" layoutInCell="1" allowOverlap="1">
                <wp:simplePos x="0" y="0"/>
                <wp:positionH relativeFrom="column">
                  <wp:posOffset>3891280</wp:posOffset>
                </wp:positionH>
                <wp:positionV relativeFrom="paragraph">
                  <wp:posOffset>2313305</wp:posOffset>
                </wp:positionV>
                <wp:extent cx="288925" cy="635"/>
                <wp:effectExtent l="5080" t="60325" r="20320" b="53340"/>
                <wp:wrapNone/>
                <wp:docPr id="51" name="AutoShape 3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88925" cy="635"/>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9" o:spid="_x0000_s1035" type="#_x0000_t32" style="width:22.75pt;height:0.05pt;margin-top:182.15pt;margin-left:306.4pt;mso-height-percent:0;mso-height-relative:page;mso-width-percent:0;mso-width-relative:page;mso-wrap-distance-bottom:0;mso-wrap-distance-left:9pt;mso-wrap-distance-right:9pt;mso-wrap-distance-top:0;mso-wrap-style:square;position:absolute;visibility:visible;z-index:251735040">
                <v:stroke endarrow="block"/>
              </v:shape>
            </w:pict>
          </mc:Fallback>
        </mc:AlternateContent>
      </w:r>
      <w:r>
        <w:rPr>
          <w:noProof/>
          <w:lang w:eastAsia="en-GB"/>
        </w:rPr>
        <mc:AlternateContent>
          <mc:Choice Requires="wps">
            <w:drawing>
              <wp:anchor distT="0" distB="0" distL="114300" distR="114300" simplePos="0" relativeHeight="251709440" behindDoc="0" locked="0" layoutInCell="1" allowOverlap="1">
                <wp:simplePos x="0" y="0"/>
                <wp:positionH relativeFrom="margin">
                  <wp:align>center</wp:align>
                </wp:positionH>
                <wp:positionV relativeFrom="paragraph">
                  <wp:posOffset>1336040</wp:posOffset>
                </wp:positionV>
                <wp:extent cx="1905" cy="224790"/>
                <wp:effectExtent l="55880" t="9525" r="56515" b="22860"/>
                <wp:wrapNone/>
                <wp:docPr id="52" name="AutoShape 31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1905" cy="224790"/>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7" o:spid="_x0000_s1036" type="#_x0000_t32" style="width:0.15pt;height:17.7pt;margin-top:105.2pt;margin-left:0;flip:x;mso-height-percent:0;mso-height-relative:page;mso-position-horizontal:center;mso-position-horizontal-relative:margin;mso-width-percent:0;mso-width-relative:page;mso-wrap-distance-bottom:0;mso-wrap-distance-left:9pt;mso-wrap-distance-right:9pt;mso-wrap-distance-top:0;mso-wrap-style:square;position:absolute;visibility:visible;z-index:251710464">
                <v:stroke endarrow="block"/>
                <w10:wrap anchorx="margin"/>
              </v:shape>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756285</wp:posOffset>
                </wp:positionV>
                <wp:extent cx="0" cy="229870"/>
                <wp:effectExtent l="55880" t="12065" r="58420" b="15240"/>
                <wp:wrapNone/>
                <wp:docPr id="53" name="AutoShape 30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29870"/>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4" o:spid="_x0000_s1037" type="#_x0000_t32" style="width:0;height:18.1pt;margin-top:59.55pt;margin-left:0;mso-height-percent:0;mso-height-relative:page;mso-position-horizontal:center;mso-position-horizontal-relative:margin;mso-width-percent:0;mso-width-relative:page;mso-wrap-distance-bottom:0;mso-wrap-distance-left:9pt;mso-wrap-distance-right:9pt;mso-wrap-distance-top:0;mso-wrap-style:square;position:absolute;visibility:visible;z-index:251683840">
                <v:stroke endarrow="block"/>
                <w10:wrap anchorx="margin"/>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66040</wp:posOffset>
                </wp:positionV>
                <wp:extent cx="5466715" cy="690245"/>
                <wp:effectExtent l="8255" t="12700" r="11430" b="11430"/>
                <wp:wrapNone/>
                <wp:docPr id="54" name="AutoShape 29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466715" cy="690245"/>
                        </a:xfrm>
                        <a:prstGeom prst="roundRect">
                          <a:avLst>
                            <a:gd name="adj" fmla="val 16667"/>
                          </a:avLst>
                        </a:prstGeom>
                        <a:solidFill>
                          <a:srgbClr val="FFFFFF"/>
                        </a:solidFill>
                        <a:ln w="9525">
                          <a:solidFill>
                            <a:srgbClr val="000000"/>
                          </a:solidFill>
                          <a:round/>
                          <a:headEnd/>
                          <a:tailEnd/>
                        </a:ln>
                      </wps:spPr>
                      <wps:txbx>
                        <w:txbxContent>
                          <w:p w:rsidR="00420D60" w:rsidRPr="00810B57" w:rsidP="00420D60">
                            <w:pPr>
                              <w:spacing w:after="0"/>
                              <w:rPr>
                                <w:b/>
                              </w:rPr>
                            </w:pPr>
                            <w:r w:rsidRPr="00810B57">
                              <w:rPr>
                                <w:b/>
                              </w:rPr>
                              <w:t>Premises Manager</w:t>
                            </w:r>
                            <w:r>
                              <w:rPr>
                                <w:b/>
                              </w:rPr>
                              <w:t>/Nominated Person under Duty to Cooperate</w:t>
                            </w:r>
                            <w:r w:rsidRPr="00810B57">
                              <w:rPr>
                                <w:b/>
                              </w:rPr>
                              <w:t>:</w:t>
                            </w:r>
                          </w:p>
                          <w:p w:rsidR="00420D60" w:rsidRPr="00583ECC" w:rsidP="00420D60">
                            <w:pPr>
                              <w:pStyle w:val="ListParagraph"/>
                              <w:numPr>
                                <w:ilvl w:val="0"/>
                                <w:numId w:val="28"/>
                              </w:numPr>
                              <w:autoSpaceDE/>
                              <w:autoSpaceDN/>
                              <w:adjustRightInd/>
                              <w:spacing w:after="200"/>
                              <w:jc w:val="left"/>
                              <w:rPr>
                                <w:sz w:val="22"/>
                              </w:rPr>
                            </w:pPr>
                            <w:r w:rsidRPr="00583ECC">
                              <w:rPr>
                                <w:sz w:val="22"/>
                              </w:rPr>
                              <w:t xml:space="preserve">Receives request to make </w:t>
                            </w:r>
                            <w:r w:rsidRPr="00583ECC">
                              <w:rPr>
                                <w:sz w:val="22"/>
                              </w:rPr>
                              <w:t>use of facilities, or</w:t>
                            </w:r>
                          </w:p>
                          <w:p w:rsidR="00420D60" w:rsidRPr="00583ECC" w:rsidP="00420D60">
                            <w:pPr>
                              <w:pStyle w:val="ListParagraph"/>
                              <w:numPr>
                                <w:ilvl w:val="0"/>
                                <w:numId w:val="28"/>
                              </w:numPr>
                              <w:autoSpaceDE/>
                              <w:autoSpaceDN/>
                              <w:adjustRightInd/>
                              <w:spacing w:after="200"/>
                              <w:jc w:val="left"/>
                              <w:rPr>
                                <w:sz w:val="22"/>
                              </w:rPr>
                            </w:pPr>
                            <w:r w:rsidRPr="00583ECC">
                              <w:rPr>
                                <w:sz w:val="22"/>
                              </w:rPr>
                              <w:t>Proposes to promote non-service use of facilities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299" o:spid="_x0000_s1038" style="width:430.45pt;height:54.35pt;margin-top:5.2pt;margin-left:0;mso-height-percent:0;mso-height-relative:page;mso-position-horizontal:center;mso-position-horizontal-relative:margin;mso-width-percent:0;mso-width-relative:page;mso-wrap-distance-bottom:0;mso-wrap-distance-left:9pt;mso-wrap-distance-right:9pt;mso-wrap-distance-top:0;mso-wrap-style:square;position:absolute;visibility:visible;v-text-anchor:top;z-index:251673600" arcsize="10923f">
                <v:textbox>
                  <w:txbxContent>
                    <w:p w:rsidR="00420D60" w:rsidRPr="00810B57" w:rsidP="00420D60">
                      <w:pPr>
                        <w:spacing w:after="0"/>
                        <w:rPr>
                          <w:b/>
                        </w:rPr>
                      </w:pPr>
                      <w:r w:rsidRPr="00810B57">
                        <w:rPr>
                          <w:b/>
                        </w:rPr>
                        <w:t>Premises Manager</w:t>
                      </w:r>
                      <w:r>
                        <w:rPr>
                          <w:b/>
                        </w:rPr>
                        <w:t>/Nominated Person under Duty to Cooperate</w:t>
                      </w:r>
                      <w:r w:rsidRPr="00810B57">
                        <w:rPr>
                          <w:b/>
                        </w:rPr>
                        <w:t>:</w:t>
                      </w:r>
                    </w:p>
                    <w:p w:rsidR="00420D60" w:rsidRPr="00583ECC" w:rsidP="00420D60">
                      <w:pPr>
                        <w:pStyle w:val="ListParagraph"/>
                        <w:numPr>
                          <w:ilvl w:val="0"/>
                          <w:numId w:val="28"/>
                        </w:numPr>
                        <w:autoSpaceDE/>
                        <w:autoSpaceDN/>
                        <w:adjustRightInd/>
                        <w:spacing w:after="200"/>
                        <w:jc w:val="left"/>
                        <w:rPr>
                          <w:sz w:val="22"/>
                        </w:rPr>
                      </w:pPr>
                      <w:r w:rsidRPr="00583ECC">
                        <w:rPr>
                          <w:sz w:val="22"/>
                        </w:rPr>
                        <w:t>Receives request to make use of facilities, or</w:t>
                      </w:r>
                    </w:p>
                    <w:p w:rsidR="00420D60" w:rsidRPr="00583ECC" w:rsidP="00420D60">
                      <w:pPr>
                        <w:pStyle w:val="ListParagraph"/>
                        <w:numPr>
                          <w:ilvl w:val="0"/>
                          <w:numId w:val="28"/>
                        </w:numPr>
                        <w:autoSpaceDE/>
                        <w:autoSpaceDN/>
                        <w:adjustRightInd/>
                        <w:spacing w:after="200"/>
                        <w:jc w:val="left"/>
                        <w:rPr>
                          <w:sz w:val="22"/>
                        </w:rPr>
                      </w:pPr>
                      <w:r w:rsidRPr="00583ECC">
                        <w:rPr>
                          <w:sz w:val="22"/>
                        </w:rPr>
                        <w:t>Proposes to promote non-service use of facilities</w:t>
                      </w:r>
                    </w:p>
                  </w:txbxContent>
                </v:textbox>
                <w10:wrap anchorx="margin"/>
              </v:roundrect>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r>
      <w:r>
        <w:tab/>
      </w:r>
      <w:r>
        <w:tab/>
        <w:t xml:space="preserve">     </w:t>
      </w:r>
      <w:r>
        <w:tab/>
      </w:r>
      <w:r>
        <w:tab/>
      </w:r>
      <w:r>
        <w:tab/>
      </w:r>
      <w:r>
        <w:tab/>
      </w:r>
      <w:r>
        <w:tab/>
      </w:r>
      <w:r>
        <w:tab/>
      </w:r>
      <w:r>
        <w:tab/>
      </w:r>
      <w:r>
        <w:tab/>
      </w:r>
      <w:r>
        <w:tab/>
      </w:r>
      <w:r>
        <w:tab/>
      </w:r>
      <w:r>
        <w:tab/>
      </w:r>
      <w:r>
        <w:tab/>
        <w:t xml:space="preserve">  </w:t>
      </w:r>
      <w:r>
        <w:tab/>
      </w:r>
      <w:r>
        <w:tab/>
      </w:r>
    </w:p>
    <w:p w:rsidR="00420D60" w:rsidP="00420D60">
      <w:pPr>
        <w:ind w:left="720"/>
      </w:pPr>
      <w:r>
        <w:rPr>
          <w:noProof/>
          <w:lang w:eastAsia="en-GB"/>
        </w:rPr>
        <mc:AlternateContent>
          <mc:Choice Requires="wps">
            <w:drawing>
              <wp:anchor distT="0" distB="0" distL="114300" distR="114300" simplePos="0" relativeHeight="251717632" behindDoc="0" locked="0" layoutInCell="1" allowOverlap="1">
                <wp:simplePos x="0" y="0"/>
                <wp:positionH relativeFrom="column">
                  <wp:posOffset>2010410</wp:posOffset>
                </wp:positionH>
                <wp:positionV relativeFrom="paragraph">
                  <wp:posOffset>159385</wp:posOffset>
                </wp:positionV>
                <wp:extent cx="0" cy="111760"/>
                <wp:effectExtent l="57785" t="13335" r="56515" b="17780"/>
                <wp:wrapNone/>
                <wp:docPr id="55" name="AutoShape 32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11760"/>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1" o:spid="_x0000_s1039" type="#_x0000_t32" style="width:0;height:8.8pt;margin-top:12.55pt;margin-left:158.3pt;mso-height-percent:0;mso-height-relative:page;mso-width-percent:0;mso-width-relative:page;mso-wrap-distance-bottom:0;mso-wrap-distance-left:9pt;mso-wrap-distance-right:9pt;mso-wrap-distance-top:0;mso-wrap-style:square;position:absolute;visibility:visible;z-index:251718656">
                <v:stroke endarrow="block"/>
              </v:shape>
            </w:pict>
          </mc:Fallback>
        </mc:AlternateContent>
      </w:r>
      <w:r>
        <w:tab/>
      </w:r>
      <w:r>
        <w:tab/>
      </w:r>
      <w:r>
        <w:tab/>
      </w:r>
      <w:r>
        <w:tab/>
      </w:r>
      <w:r>
        <w:tab/>
      </w:r>
    </w:p>
    <w:p w:rsidR="00420D60" w:rsidP="00420D60">
      <w:pPr>
        <w:ind w:left="2880" w:firstLine="720"/>
      </w:pPr>
      <w:r>
        <w:rPr>
          <w:noProof/>
          <w:lang w:eastAsia="en-GB"/>
        </w:rPr>
        <mc:AlternateContent>
          <mc:Choice Requires="wps">
            <w:drawing>
              <wp:anchor distT="0" distB="0" distL="114300" distR="114300" simplePos="0" relativeHeight="251662336" behindDoc="0" locked="0" layoutInCell="1" allowOverlap="1">
                <wp:simplePos x="0" y="0"/>
                <wp:positionH relativeFrom="margin">
                  <wp:posOffset>130629</wp:posOffset>
                </wp:positionH>
                <wp:positionV relativeFrom="paragraph">
                  <wp:posOffset>20765</wp:posOffset>
                </wp:positionV>
                <wp:extent cx="5469255" cy="1436915"/>
                <wp:effectExtent l="0" t="0" r="17145" b="11430"/>
                <wp:wrapNone/>
                <wp:docPr id="56" name="AutoShape 29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469255" cy="1436915"/>
                        </a:xfrm>
                        <a:prstGeom prst="roundRect">
                          <a:avLst>
                            <a:gd name="adj" fmla="val 16667"/>
                          </a:avLst>
                        </a:prstGeom>
                        <a:solidFill>
                          <a:srgbClr val="FFFFFF"/>
                        </a:solidFill>
                        <a:ln w="9525">
                          <a:solidFill>
                            <a:srgbClr val="000000"/>
                          </a:solidFill>
                          <a:round/>
                          <a:headEnd/>
                          <a:tailEnd/>
                        </a:ln>
                      </wps:spPr>
                      <wps:txbx>
                        <w:txbxContent>
                          <w:p w:rsidR="00420D60" w:rsidP="00420D60">
                            <w:pPr>
                              <w:spacing w:after="0"/>
                              <w:jc w:val="center"/>
                              <w:rPr>
                                <w:sz w:val="22"/>
                                <w:szCs w:val="22"/>
                                <w:u w:val="single"/>
                              </w:rPr>
                            </w:pPr>
                            <w:r w:rsidRPr="00583ECC">
                              <w:rPr>
                                <w:sz w:val="22"/>
                                <w:szCs w:val="22"/>
                                <w:u w:val="single"/>
                              </w:rPr>
                              <w:t>Assess potenti</w:t>
                            </w:r>
                            <w:r w:rsidRPr="00583ECC">
                              <w:rPr>
                                <w:sz w:val="22"/>
                                <w:szCs w:val="22"/>
                                <w:u w:val="single"/>
                              </w:rPr>
                              <w:t>al risks/solutions associated with the proposal</w:t>
                            </w:r>
                          </w:p>
                          <w:p w:rsidR="00420D60" w:rsidRPr="00583ECC" w:rsidP="00420D60">
                            <w:pPr>
                              <w:spacing w:after="0"/>
                              <w:jc w:val="center"/>
                              <w:rPr>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8"/>
                              <w:gridCol w:w="3861"/>
                            </w:tblGrid>
                            <w:tr w:rsidTr="00420D6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1" w:type="dxa"/>
                                </w:tcPr>
                                <w:p w:rsidR="00420D60" w:rsidRPr="00583ECC" w:rsidP="00420D60">
                                  <w:pPr>
                                    <w:pStyle w:val="ListParagraph"/>
                                    <w:numPr>
                                      <w:ilvl w:val="0"/>
                                      <w:numId w:val="30"/>
                                    </w:numPr>
                                    <w:autoSpaceDE/>
                                    <w:autoSpaceDN/>
                                    <w:adjustRightInd/>
                                    <w:spacing w:after="0"/>
                                    <w:jc w:val="left"/>
                                    <w:rPr>
                                      <w:sz w:val="22"/>
                                      <w:szCs w:val="22"/>
                                    </w:rPr>
                                  </w:pPr>
                                  <w:r w:rsidRPr="00583ECC">
                                    <w:rPr>
                                      <w:sz w:val="22"/>
                                      <w:szCs w:val="22"/>
                                    </w:rPr>
                                    <w:t>Suitability of Applicant/Use</w:t>
                                  </w:r>
                                </w:p>
                              </w:tc>
                              <w:tc>
                                <w:tcPr>
                                  <w:tcW w:w="3987" w:type="dxa"/>
                                </w:tcPr>
                                <w:p w:rsidR="00420D60" w:rsidRPr="00583ECC" w:rsidP="00420D60">
                                  <w:pPr>
                                    <w:pStyle w:val="ListParagraph"/>
                                    <w:numPr>
                                      <w:ilvl w:val="0"/>
                                      <w:numId w:val="30"/>
                                    </w:numPr>
                                    <w:autoSpaceDE/>
                                    <w:autoSpaceDN/>
                                    <w:adjustRightInd/>
                                    <w:spacing w:after="0"/>
                                    <w:jc w:val="left"/>
                                    <w:rPr>
                                      <w:sz w:val="22"/>
                                      <w:szCs w:val="22"/>
                                    </w:rPr>
                                  </w:pPr>
                                  <w:r w:rsidRPr="00583ECC">
                                    <w:rPr>
                                      <w:sz w:val="22"/>
                                      <w:szCs w:val="22"/>
                                    </w:rPr>
                                    <w:t>Running Cost Increase</w:t>
                                  </w:r>
                                </w:p>
                              </w:tc>
                            </w:tr>
                            <w:tr w:rsidTr="00420D60">
                              <w:tblPrEx>
                                <w:tblW w:w="0" w:type="auto"/>
                                <w:tblLook w:val="04A0"/>
                              </w:tblPrEx>
                              <w:tc>
                                <w:tcPr>
                                  <w:tcW w:w="4361" w:type="dxa"/>
                                </w:tcPr>
                                <w:p w:rsidR="00420D60" w:rsidRPr="00583ECC" w:rsidP="00420D60">
                                  <w:pPr>
                                    <w:pStyle w:val="ListParagraph"/>
                                    <w:numPr>
                                      <w:ilvl w:val="0"/>
                                      <w:numId w:val="30"/>
                                    </w:numPr>
                                    <w:autoSpaceDE/>
                                    <w:autoSpaceDN/>
                                    <w:adjustRightInd/>
                                    <w:spacing w:after="0"/>
                                    <w:jc w:val="left"/>
                                    <w:rPr>
                                      <w:sz w:val="22"/>
                                      <w:szCs w:val="22"/>
                                    </w:rPr>
                                  </w:pPr>
                                  <w:r w:rsidRPr="00583ECC">
                                    <w:rPr>
                                      <w:sz w:val="22"/>
                                      <w:szCs w:val="22"/>
                                    </w:rPr>
                                    <w:t>Child Protection/Safeguard</w:t>
                                  </w:r>
                                  <w:r>
                                    <w:rPr>
                                      <w:sz w:val="22"/>
                                      <w:szCs w:val="22"/>
                                    </w:rPr>
                                    <w:t>ing</w:t>
                                  </w:r>
                                </w:p>
                              </w:tc>
                              <w:tc>
                                <w:tcPr>
                                  <w:tcW w:w="3987" w:type="dxa"/>
                                </w:tcPr>
                                <w:p w:rsidR="00420D60" w:rsidRPr="00583ECC" w:rsidP="00420D60">
                                  <w:pPr>
                                    <w:pStyle w:val="ListParagraph"/>
                                    <w:numPr>
                                      <w:ilvl w:val="0"/>
                                      <w:numId w:val="30"/>
                                    </w:numPr>
                                    <w:autoSpaceDE/>
                                    <w:autoSpaceDN/>
                                    <w:adjustRightInd/>
                                    <w:spacing w:after="0"/>
                                    <w:jc w:val="left"/>
                                    <w:rPr>
                                      <w:sz w:val="22"/>
                                      <w:szCs w:val="22"/>
                                    </w:rPr>
                                  </w:pPr>
                                  <w:r w:rsidRPr="00583ECC">
                                    <w:rPr>
                                      <w:sz w:val="22"/>
                                      <w:szCs w:val="22"/>
                                    </w:rPr>
                                    <w:t>Compliance with Regulation</w:t>
                                  </w:r>
                                </w:p>
                              </w:tc>
                            </w:tr>
                            <w:tr w:rsidTr="00420D60">
                              <w:tblPrEx>
                                <w:tblW w:w="0" w:type="auto"/>
                                <w:tblLook w:val="04A0"/>
                              </w:tblPrEx>
                              <w:tc>
                                <w:tcPr>
                                  <w:tcW w:w="4361" w:type="dxa"/>
                                </w:tcPr>
                                <w:p w:rsidR="00420D60" w:rsidRPr="00583ECC" w:rsidP="00420D60">
                                  <w:pPr>
                                    <w:pStyle w:val="ListParagraph"/>
                                    <w:numPr>
                                      <w:ilvl w:val="0"/>
                                      <w:numId w:val="30"/>
                                    </w:numPr>
                                    <w:autoSpaceDE/>
                                    <w:autoSpaceDN/>
                                    <w:adjustRightInd/>
                                    <w:spacing w:after="0"/>
                                    <w:jc w:val="left"/>
                                    <w:rPr>
                                      <w:sz w:val="22"/>
                                      <w:szCs w:val="22"/>
                                    </w:rPr>
                                  </w:pPr>
                                  <w:r w:rsidRPr="00583ECC">
                                    <w:rPr>
                                      <w:sz w:val="22"/>
                                      <w:szCs w:val="22"/>
                                    </w:rPr>
                                    <w:t xml:space="preserve">Fire Safety </w:t>
                                  </w:r>
                                </w:p>
                              </w:tc>
                              <w:tc>
                                <w:tcPr>
                                  <w:tcW w:w="3987" w:type="dxa"/>
                                </w:tcPr>
                                <w:p w:rsidR="00420D60" w:rsidRPr="00583ECC" w:rsidP="00420D60">
                                  <w:pPr>
                                    <w:pStyle w:val="ListParagraph"/>
                                    <w:numPr>
                                      <w:ilvl w:val="0"/>
                                      <w:numId w:val="30"/>
                                    </w:numPr>
                                    <w:autoSpaceDE/>
                                    <w:autoSpaceDN/>
                                    <w:adjustRightInd/>
                                    <w:spacing w:after="0"/>
                                    <w:jc w:val="left"/>
                                    <w:rPr>
                                      <w:sz w:val="22"/>
                                      <w:szCs w:val="22"/>
                                    </w:rPr>
                                  </w:pPr>
                                  <w:r w:rsidRPr="00583ECC">
                                    <w:rPr>
                                      <w:sz w:val="22"/>
                                      <w:szCs w:val="22"/>
                                    </w:rPr>
                                    <w:t>Accessibility/Equality Issues</w:t>
                                  </w:r>
                                </w:p>
                              </w:tc>
                            </w:tr>
                            <w:tr w:rsidTr="00420D60">
                              <w:tblPrEx>
                                <w:tblW w:w="0" w:type="auto"/>
                                <w:tblLook w:val="04A0"/>
                              </w:tblPrEx>
                              <w:tc>
                                <w:tcPr>
                                  <w:tcW w:w="4361" w:type="dxa"/>
                                </w:tcPr>
                                <w:p w:rsidR="00420D60" w:rsidRPr="00583ECC" w:rsidP="00420D60">
                                  <w:pPr>
                                    <w:pStyle w:val="ListParagraph"/>
                                    <w:numPr>
                                      <w:ilvl w:val="0"/>
                                      <w:numId w:val="30"/>
                                    </w:numPr>
                                    <w:autoSpaceDE/>
                                    <w:autoSpaceDN/>
                                    <w:adjustRightInd/>
                                    <w:spacing w:after="0"/>
                                    <w:jc w:val="left"/>
                                    <w:rPr>
                                      <w:sz w:val="22"/>
                                      <w:szCs w:val="22"/>
                                    </w:rPr>
                                  </w:pPr>
                                  <w:r w:rsidRPr="00583ECC">
                                    <w:rPr>
                                      <w:sz w:val="22"/>
                                      <w:szCs w:val="22"/>
                                    </w:rPr>
                                    <w:t xml:space="preserve">Insurance </w:t>
                                  </w:r>
                                  <w:r>
                                    <w:rPr>
                                      <w:sz w:val="22"/>
                                      <w:szCs w:val="22"/>
                                    </w:rPr>
                                    <w:t xml:space="preserve">/ Licence </w:t>
                                  </w:r>
                                  <w:r w:rsidRPr="00583ECC">
                                    <w:rPr>
                                      <w:sz w:val="22"/>
                                      <w:szCs w:val="22"/>
                                    </w:rPr>
                                    <w:t>Requirements</w:t>
                                  </w:r>
                                </w:p>
                              </w:tc>
                              <w:tc>
                                <w:tcPr>
                                  <w:tcW w:w="3987" w:type="dxa"/>
                                </w:tcPr>
                                <w:p w:rsidR="00420D60" w:rsidP="00420D60">
                                  <w:pPr>
                                    <w:pStyle w:val="ListParagraph"/>
                                    <w:numPr>
                                      <w:ilvl w:val="0"/>
                                      <w:numId w:val="30"/>
                                    </w:numPr>
                                    <w:autoSpaceDE/>
                                    <w:autoSpaceDN/>
                                    <w:adjustRightInd/>
                                    <w:spacing w:after="0"/>
                                    <w:jc w:val="left"/>
                                    <w:rPr>
                                      <w:sz w:val="22"/>
                                      <w:szCs w:val="22"/>
                                    </w:rPr>
                                  </w:pPr>
                                  <w:r w:rsidRPr="00583ECC">
                                    <w:rPr>
                                      <w:sz w:val="22"/>
                                      <w:szCs w:val="22"/>
                                    </w:rPr>
                                    <w:t>Traffic management</w:t>
                                  </w:r>
                                </w:p>
                                <w:p w:rsidR="00420D60" w:rsidRPr="00583ECC" w:rsidP="00420D60">
                                  <w:pPr>
                                    <w:pStyle w:val="ListParagraph"/>
                                    <w:numPr>
                                      <w:ilvl w:val="0"/>
                                      <w:numId w:val="30"/>
                                    </w:numPr>
                                    <w:autoSpaceDE/>
                                    <w:autoSpaceDN/>
                                    <w:adjustRightInd/>
                                    <w:spacing w:after="0"/>
                                    <w:jc w:val="left"/>
                                    <w:rPr>
                                      <w:sz w:val="22"/>
                                      <w:szCs w:val="22"/>
                                    </w:rPr>
                                  </w:pPr>
                                  <w:r>
                                    <w:rPr>
                                      <w:sz w:val="22"/>
                                      <w:szCs w:val="22"/>
                                    </w:rPr>
                                    <w:t>Prevent Duty requirements</w:t>
                                  </w:r>
                                </w:p>
                              </w:tc>
                            </w:tr>
                          </w:tbl>
                          <w:p w:rsidR="00420D60" w:rsidRPr="005D2E96" w:rsidP="00420D60">
                            <w:pPr>
                              <w:spacing w:after="0"/>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294" o:spid="_x0000_s1040" style="width:430.65pt;height:113.15pt;margin-top:1.65pt;margin-left:10.3pt;mso-height-percent:0;mso-height-relative:page;mso-position-horizontal-relative:margin;mso-width-percent:0;mso-width-relative:page;mso-wrap-distance-bottom:0;mso-wrap-distance-left:9pt;mso-wrap-distance-right:9pt;mso-wrap-distance-top:0;mso-wrap-style:square;position:absolute;visibility:visible;v-text-anchor:top;z-index:251663360" arcsize="10923f">
                <v:textbox>
                  <w:txbxContent>
                    <w:p w:rsidR="00420D60" w:rsidP="00420D60">
                      <w:pPr>
                        <w:spacing w:after="0"/>
                        <w:jc w:val="center"/>
                        <w:rPr>
                          <w:sz w:val="22"/>
                          <w:szCs w:val="22"/>
                          <w:u w:val="single"/>
                        </w:rPr>
                      </w:pPr>
                      <w:r w:rsidRPr="00583ECC">
                        <w:rPr>
                          <w:sz w:val="22"/>
                          <w:szCs w:val="22"/>
                          <w:u w:val="single"/>
                        </w:rPr>
                        <w:t>Assess potenti</w:t>
                      </w:r>
                      <w:r w:rsidRPr="00583ECC">
                        <w:rPr>
                          <w:sz w:val="22"/>
                          <w:szCs w:val="22"/>
                          <w:u w:val="single"/>
                        </w:rPr>
                        <w:t>al risks/solutions associated with the proposal</w:t>
                      </w:r>
                    </w:p>
                    <w:p w:rsidR="00420D60" w:rsidRPr="00583ECC" w:rsidP="00420D60">
                      <w:pPr>
                        <w:spacing w:after="0"/>
                        <w:jc w:val="center"/>
                        <w:rPr>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8"/>
                        <w:gridCol w:w="3861"/>
                      </w:tblGrid>
                      <w:tr w:rsidTr="00420D6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1" w:type="dxa"/>
                          </w:tcPr>
                          <w:p w:rsidR="00420D60" w:rsidRPr="00583ECC" w:rsidP="00420D60">
                            <w:pPr>
                              <w:pStyle w:val="ListParagraph"/>
                              <w:numPr>
                                <w:ilvl w:val="0"/>
                                <w:numId w:val="30"/>
                              </w:numPr>
                              <w:autoSpaceDE/>
                              <w:autoSpaceDN/>
                              <w:adjustRightInd/>
                              <w:spacing w:after="0"/>
                              <w:jc w:val="left"/>
                              <w:rPr>
                                <w:sz w:val="22"/>
                                <w:szCs w:val="22"/>
                              </w:rPr>
                            </w:pPr>
                            <w:r w:rsidRPr="00583ECC">
                              <w:rPr>
                                <w:sz w:val="22"/>
                                <w:szCs w:val="22"/>
                              </w:rPr>
                              <w:t>Suitability of Applicant/Use</w:t>
                            </w:r>
                          </w:p>
                        </w:tc>
                        <w:tc>
                          <w:tcPr>
                            <w:tcW w:w="3987" w:type="dxa"/>
                          </w:tcPr>
                          <w:p w:rsidR="00420D60" w:rsidRPr="00583ECC" w:rsidP="00420D60">
                            <w:pPr>
                              <w:pStyle w:val="ListParagraph"/>
                              <w:numPr>
                                <w:ilvl w:val="0"/>
                                <w:numId w:val="30"/>
                              </w:numPr>
                              <w:autoSpaceDE/>
                              <w:autoSpaceDN/>
                              <w:adjustRightInd/>
                              <w:spacing w:after="0"/>
                              <w:jc w:val="left"/>
                              <w:rPr>
                                <w:sz w:val="22"/>
                                <w:szCs w:val="22"/>
                              </w:rPr>
                            </w:pPr>
                            <w:r w:rsidRPr="00583ECC">
                              <w:rPr>
                                <w:sz w:val="22"/>
                                <w:szCs w:val="22"/>
                              </w:rPr>
                              <w:t>Running Cost Increase</w:t>
                            </w:r>
                          </w:p>
                        </w:tc>
                      </w:tr>
                      <w:tr w:rsidTr="00420D60">
                        <w:tblPrEx>
                          <w:tblW w:w="0" w:type="auto"/>
                          <w:tblLook w:val="04A0"/>
                        </w:tblPrEx>
                        <w:tc>
                          <w:tcPr>
                            <w:tcW w:w="4361" w:type="dxa"/>
                          </w:tcPr>
                          <w:p w:rsidR="00420D60" w:rsidRPr="00583ECC" w:rsidP="00420D60">
                            <w:pPr>
                              <w:pStyle w:val="ListParagraph"/>
                              <w:numPr>
                                <w:ilvl w:val="0"/>
                                <w:numId w:val="30"/>
                              </w:numPr>
                              <w:autoSpaceDE/>
                              <w:autoSpaceDN/>
                              <w:adjustRightInd/>
                              <w:spacing w:after="0"/>
                              <w:jc w:val="left"/>
                              <w:rPr>
                                <w:sz w:val="22"/>
                                <w:szCs w:val="22"/>
                              </w:rPr>
                            </w:pPr>
                            <w:r w:rsidRPr="00583ECC">
                              <w:rPr>
                                <w:sz w:val="22"/>
                                <w:szCs w:val="22"/>
                              </w:rPr>
                              <w:t>Child Protection/Safeguard</w:t>
                            </w:r>
                            <w:r>
                              <w:rPr>
                                <w:sz w:val="22"/>
                                <w:szCs w:val="22"/>
                              </w:rPr>
                              <w:t>ing</w:t>
                            </w:r>
                          </w:p>
                        </w:tc>
                        <w:tc>
                          <w:tcPr>
                            <w:tcW w:w="3987" w:type="dxa"/>
                          </w:tcPr>
                          <w:p w:rsidR="00420D60" w:rsidRPr="00583ECC" w:rsidP="00420D60">
                            <w:pPr>
                              <w:pStyle w:val="ListParagraph"/>
                              <w:numPr>
                                <w:ilvl w:val="0"/>
                                <w:numId w:val="30"/>
                              </w:numPr>
                              <w:autoSpaceDE/>
                              <w:autoSpaceDN/>
                              <w:adjustRightInd/>
                              <w:spacing w:after="0"/>
                              <w:jc w:val="left"/>
                              <w:rPr>
                                <w:sz w:val="22"/>
                                <w:szCs w:val="22"/>
                              </w:rPr>
                            </w:pPr>
                            <w:r w:rsidRPr="00583ECC">
                              <w:rPr>
                                <w:sz w:val="22"/>
                                <w:szCs w:val="22"/>
                              </w:rPr>
                              <w:t>Compliance with Regulation</w:t>
                            </w:r>
                          </w:p>
                        </w:tc>
                      </w:tr>
                      <w:tr w:rsidTr="00420D60">
                        <w:tblPrEx>
                          <w:tblW w:w="0" w:type="auto"/>
                          <w:tblLook w:val="04A0"/>
                        </w:tblPrEx>
                        <w:tc>
                          <w:tcPr>
                            <w:tcW w:w="4361" w:type="dxa"/>
                          </w:tcPr>
                          <w:p w:rsidR="00420D60" w:rsidRPr="00583ECC" w:rsidP="00420D60">
                            <w:pPr>
                              <w:pStyle w:val="ListParagraph"/>
                              <w:numPr>
                                <w:ilvl w:val="0"/>
                                <w:numId w:val="30"/>
                              </w:numPr>
                              <w:autoSpaceDE/>
                              <w:autoSpaceDN/>
                              <w:adjustRightInd/>
                              <w:spacing w:after="0"/>
                              <w:jc w:val="left"/>
                              <w:rPr>
                                <w:sz w:val="22"/>
                                <w:szCs w:val="22"/>
                              </w:rPr>
                            </w:pPr>
                            <w:r w:rsidRPr="00583ECC">
                              <w:rPr>
                                <w:sz w:val="22"/>
                                <w:szCs w:val="22"/>
                              </w:rPr>
                              <w:t xml:space="preserve">Fire Safety </w:t>
                            </w:r>
                          </w:p>
                        </w:tc>
                        <w:tc>
                          <w:tcPr>
                            <w:tcW w:w="3987" w:type="dxa"/>
                          </w:tcPr>
                          <w:p w:rsidR="00420D60" w:rsidRPr="00583ECC" w:rsidP="00420D60">
                            <w:pPr>
                              <w:pStyle w:val="ListParagraph"/>
                              <w:numPr>
                                <w:ilvl w:val="0"/>
                                <w:numId w:val="30"/>
                              </w:numPr>
                              <w:autoSpaceDE/>
                              <w:autoSpaceDN/>
                              <w:adjustRightInd/>
                              <w:spacing w:after="0"/>
                              <w:jc w:val="left"/>
                              <w:rPr>
                                <w:sz w:val="22"/>
                                <w:szCs w:val="22"/>
                              </w:rPr>
                            </w:pPr>
                            <w:r w:rsidRPr="00583ECC">
                              <w:rPr>
                                <w:sz w:val="22"/>
                                <w:szCs w:val="22"/>
                              </w:rPr>
                              <w:t>Accessibility/Equality Issues</w:t>
                            </w:r>
                          </w:p>
                        </w:tc>
                      </w:tr>
                      <w:tr w:rsidTr="00420D60">
                        <w:tblPrEx>
                          <w:tblW w:w="0" w:type="auto"/>
                          <w:tblLook w:val="04A0"/>
                        </w:tblPrEx>
                        <w:tc>
                          <w:tcPr>
                            <w:tcW w:w="4361" w:type="dxa"/>
                          </w:tcPr>
                          <w:p w:rsidR="00420D60" w:rsidRPr="00583ECC" w:rsidP="00420D60">
                            <w:pPr>
                              <w:pStyle w:val="ListParagraph"/>
                              <w:numPr>
                                <w:ilvl w:val="0"/>
                                <w:numId w:val="30"/>
                              </w:numPr>
                              <w:autoSpaceDE/>
                              <w:autoSpaceDN/>
                              <w:adjustRightInd/>
                              <w:spacing w:after="0"/>
                              <w:jc w:val="left"/>
                              <w:rPr>
                                <w:sz w:val="22"/>
                                <w:szCs w:val="22"/>
                              </w:rPr>
                            </w:pPr>
                            <w:r w:rsidRPr="00583ECC">
                              <w:rPr>
                                <w:sz w:val="22"/>
                                <w:szCs w:val="22"/>
                              </w:rPr>
                              <w:t xml:space="preserve">Insurance </w:t>
                            </w:r>
                            <w:r>
                              <w:rPr>
                                <w:sz w:val="22"/>
                                <w:szCs w:val="22"/>
                              </w:rPr>
                              <w:t xml:space="preserve">/ Licence </w:t>
                            </w:r>
                            <w:r w:rsidRPr="00583ECC">
                              <w:rPr>
                                <w:sz w:val="22"/>
                                <w:szCs w:val="22"/>
                              </w:rPr>
                              <w:t>Requirements</w:t>
                            </w:r>
                          </w:p>
                        </w:tc>
                        <w:tc>
                          <w:tcPr>
                            <w:tcW w:w="3987" w:type="dxa"/>
                          </w:tcPr>
                          <w:p w:rsidR="00420D60" w:rsidP="00420D60">
                            <w:pPr>
                              <w:pStyle w:val="ListParagraph"/>
                              <w:numPr>
                                <w:ilvl w:val="0"/>
                                <w:numId w:val="30"/>
                              </w:numPr>
                              <w:autoSpaceDE/>
                              <w:autoSpaceDN/>
                              <w:adjustRightInd/>
                              <w:spacing w:after="0"/>
                              <w:jc w:val="left"/>
                              <w:rPr>
                                <w:sz w:val="22"/>
                                <w:szCs w:val="22"/>
                              </w:rPr>
                            </w:pPr>
                            <w:r w:rsidRPr="00583ECC">
                              <w:rPr>
                                <w:sz w:val="22"/>
                                <w:szCs w:val="22"/>
                              </w:rPr>
                              <w:t>Traffic management</w:t>
                            </w:r>
                          </w:p>
                          <w:p w:rsidR="00420D60" w:rsidRPr="00583ECC" w:rsidP="00420D60">
                            <w:pPr>
                              <w:pStyle w:val="ListParagraph"/>
                              <w:numPr>
                                <w:ilvl w:val="0"/>
                                <w:numId w:val="30"/>
                              </w:numPr>
                              <w:autoSpaceDE/>
                              <w:autoSpaceDN/>
                              <w:adjustRightInd/>
                              <w:spacing w:after="0"/>
                              <w:jc w:val="left"/>
                              <w:rPr>
                                <w:sz w:val="22"/>
                                <w:szCs w:val="22"/>
                              </w:rPr>
                            </w:pPr>
                            <w:r>
                              <w:rPr>
                                <w:sz w:val="22"/>
                                <w:szCs w:val="22"/>
                              </w:rPr>
                              <w:t>Prevent Duty requirements</w:t>
                            </w:r>
                          </w:p>
                        </w:tc>
                      </w:tr>
                    </w:tbl>
                    <w:p w:rsidR="00420D60" w:rsidRPr="005D2E96" w:rsidP="00420D60">
                      <w:pPr>
                        <w:spacing w:after="0"/>
                      </w:pPr>
                    </w:p>
                  </w:txbxContent>
                </v:textbox>
                <w10:wrap anchorx="margin"/>
              </v:roundrect>
            </w:pict>
          </mc:Fallback>
        </mc:AlternateContent>
      </w:r>
    </w:p>
    <w:p w:rsidR="00420D60" w:rsidP="00420D60">
      <w:pPr>
        <w:ind w:left="2880" w:firstLine="720"/>
      </w:pPr>
    </w:p>
    <w:p w:rsidR="00420D60" w:rsidP="00420D60">
      <w:pPr>
        <w:ind w:left="2880" w:firstLine="720"/>
      </w:pPr>
    </w:p>
    <w:p w:rsidR="00420D60" w:rsidP="00420D60">
      <w:pPr>
        <w:ind w:left="2880" w:firstLine="720"/>
      </w:pPr>
    </w:p>
    <w:p w:rsidR="00420D60" w:rsidP="00420D60">
      <w:pPr>
        <w:ind w:left="2880" w:firstLine="720"/>
      </w:pPr>
    </w:p>
    <w:p w:rsidR="00420D60" w:rsidP="00420D60">
      <w:pPr>
        <w:ind w:left="2880" w:firstLine="720"/>
      </w:pPr>
      <w:r>
        <w:rPr>
          <w:noProof/>
          <w:lang w:eastAsia="en-GB"/>
        </w:rPr>
        <mc:AlternateContent>
          <mc:Choice Requires="wps">
            <w:drawing>
              <wp:anchor distT="0" distB="0" distL="114300" distR="114300" simplePos="0" relativeHeight="251666432" behindDoc="0" locked="0" layoutInCell="1" allowOverlap="1">
                <wp:simplePos x="0" y="0"/>
                <wp:positionH relativeFrom="margin">
                  <wp:posOffset>84455</wp:posOffset>
                </wp:positionH>
                <wp:positionV relativeFrom="paragraph">
                  <wp:posOffset>219075</wp:posOffset>
                </wp:positionV>
                <wp:extent cx="5511800" cy="356235"/>
                <wp:effectExtent l="8255" t="5715" r="13970" b="9525"/>
                <wp:wrapNone/>
                <wp:docPr id="57" name="AutoShape 29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511800" cy="356235"/>
                        </a:xfrm>
                        <a:prstGeom prst="roundRect">
                          <a:avLst>
                            <a:gd name="adj" fmla="val 16667"/>
                          </a:avLst>
                        </a:prstGeom>
                        <a:solidFill>
                          <a:srgbClr val="FFFFFF"/>
                        </a:solidFill>
                        <a:ln w="9525">
                          <a:solidFill>
                            <a:srgbClr val="000000"/>
                          </a:solidFill>
                          <a:round/>
                          <a:headEnd/>
                          <a:tailEnd/>
                        </a:ln>
                      </wps:spPr>
                      <wps:txbx>
                        <w:txbxContent>
                          <w:p w:rsidR="00420D60" w:rsidP="00420D60">
                            <w:pPr>
                              <w:jc w:val="center"/>
                            </w:pPr>
                            <w:r>
                              <w:t>Would accommodating the use require works/adaptations to the premises?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296" o:spid="_x0000_s1041" style="width:434pt;height:28.05pt;margin-top:17.25pt;margin-left:6.65pt;mso-height-percent:0;mso-height-relative:page;mso-position-horizontal-relative:margin;mso-width-percent:0;mso-width-relative:page;mso-wrap-distance-bottom:0;mso-wrap-distance-left:9pt;mso-wrap-distance-right:9pt;mso-wrap-distance-top:0;mso-wrap-style:square;position:absolute;visibility:visible;v-text-anchor:top;z-index:251667456" arcsize="10923f">
                <v:textbox>
                  <w:txbxContent>
                    <w:p w:rsidR="00420D60" w:rsidP="00420D60">
                      <w:pPr>
                        <w:jc w:val="center"/>
                      </w:pPr>
                      <w:r>
                        <w:t>Would accommodating the use require works/adaptations to the premises?</w:t>
                      </w:r>
                    </w:p>
                  </w:txbxContent>
                </v:textbox>
                <w10:wrap anchorx="margin"/>
              </v:roundrect>
            </w:pict>
          </mc:Fallback>
        </mc:AlternateContent>
      </w:r>
      <w:r>
        <w:rPr>
          <w:noProof/>
          <w:lang w:eastAsia="en-GB"/>
        </w:rPr>
        <mc:AlternateContent>
          <mc:Choice Requires="wps">
            <w:drawing>
              <wp:anchor distT="0" distB="0" distL="114300" distR="114300" simplePos="0" relativeHeight="251697152" behindDoc="0" locked="0" layoutInCell="1" allowOverlap="1">
                <wp:simplePos x="0" y="0"/>
                <wp:positionH relativeFrom="margin">
                  <wp:posOffset>2848124</wp:posOffset>
                </wp:positionH>
                <wp:positionV relativeFrom="paragraph">
                  <wp:posOffset>17780</wp:posOffset>
                </wp:positionV>
                <wp:extent cx="635" cy="130175"/>
                <wp:effectExtent l="59690" t="8890" r="53975" b="22860"/>
                <wp:wrapNone/>
                <wp:docPr id="58" name="AutoShape 31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635" cy="130175"/>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1" o:spid="_x0000_s1042" type="#_x0000_t32" style="width:0.05pt;height:10.25pt;margin-top:1.4pt;margin-left:224.25pt;flip:x;mso-height-percent:0;mso-height-relative:page;mso-position-horizontal-relative:margin;mso-width-percent:0;mso-width-relative:page;mso-wrap-distance-bottom:0;mso-wrap-distance-left:9pt;mso-wrap-distance-right:9pt;mso-wrap-distance-top:0;mso-wrap-style:square;position:absolute;visibility:visible;z-index:251698176">
                <v:stroke endarrow="block"/>
                <w10:wrap anchorx="margin"/>
              </v:shape>
            </w:pict>
          </mc:Fallback>
        </mc:AlternateContent>
      </w:r>
    </w:p>
    <w:p w:rsidR="00420D60" w:rsidP="00420D60">
      <w:pPr>
        <w:ind w:left="2880" w:firstLine="720"/>
      </w:pPr>
    </w:p>
    <w:p w:rsidR="00420D60" w:rsidP="00420D60">
      <w:pPr>
        <w:ind w:left="2880" w:firstLine="720"/>
      </w:pPr>
      <w:r>
        <w:rPr>
          <w:noProof/>
          <w:lang w:eastAsia="en-GB"/>
        </w:rPr>
        <mc:AlternateContent>
          <mc:Choice Requires="wps">
            <w:drawing>
              <wp:anchor distT="0" distB="0" distL="114300" distR="114300" simplePos="0" relativeHeight="251725824" behindDoc="0" locked="0" layoutInCell="1" allowOverlap="1">
                <wp:simplePos x="0" y="0"/>
                <wp:positionH relativeFrom="column">
                  <wp:posOffset>2860675</wp:posOffset>
                </wp:positionH>
                <wp:positionV relativeFrom="paragraph">
                  <wp:posOffset>123190</wp:posOffset>
                </wp:positionV>
                <wp:extent cx="537845" cy="167640"/>
                <wp:effectExtent l="12700" t="6985" r="30480" b="53975"/>
                <wp:wrapNone/>
                <wp:docPr id="59" name="AutoShape 32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37845" cy="167640"/>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5" o:spid="_x0000_s1043" type="#_x0000_t32" style="width:42.35pt;height:13.2pt;margin-top:9.7pt;margin-left:225.25pt;mso-height-percent:0;mso-height-relative:page;mso-width-percent:0;mso-width-relative:page;mso-wrap-distance-bottom:0;mso-wrap-distance-left:9pt;mso-wrap-distance-right:9pt;mso-wrap-distance-top:0;mso-wrap-style:square;position:absolute;visibility:visible;z-index:251726848">
                <v:stroke endarrow="block"/>
              </v:shape>
            </w:pict>
          </mc:Fallback>
        </mc:AlternateContent>
      </w:r>
      <w:r>
        <w:rPr>
          <w:noProof/>
          <w:lang w:eastAsia="en-GB"/>
        </w:rPr>
        <mc:AlternateContent>
          <mc:Choice Requires="wps">
            <w:drawing>
              <wp:anchor distT="0" distB="0" distL="114300" distR="114300" simplePos="0" relativeHeight="251723776" behindDoc="0" locked="0" layoutInCell="1" allowOverlap="1">
                <wp:simplePos x="0" y="0"/>
                <wp:positionH relativeFrom="column">
                  <wp:posOffset>2266315</wp:posOffset>
                </wp:positionH>
                <wp:positionV relativeFrom="paragraph">
                  <wp:posOffset>123190</wp:posOffset>
                </wp:positionV>
                <wp:extent cx="593725" cy="167640"/>
                <wp:effectExtent l="27940" t="6985" r="6985" b="53975"/>
                <wp:wrapNone/>
                <wp:docPr id="60" name="AutoShape 32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593725" cy="167640"/>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4" o:spid="_x0000_s1044" type="#_x0000_t32" style="width:46.75pt;height:13.2pt;margin-top:9.7pt;margin-left:178.45pt;flip:x;mso-height-percent:0;mso-height-relative:page;mso-width-percent:0;mso-width-relative:page;mso-wrap-distance-bottom:0;mso-wrap-distance-left:9pt;mso-wrap-distance-right:9pt;mso-wrap-distance-top:0;mso-wrap-style:square;position:absolute;visibility:visible;z-index:251724800">
                <v:stroke endarrow="block"/>
              </v:shape>
            </w:pict>
          </mc:Fallback>
        </mc:AlternateContent>
      </w:r>
      <w:r>
        <w:rPr>
          <w:noProof/>
          <w:lang w:eastAsia="en-GB"/>
        </w:rPr>
        <mc:AlternateContent>
          <mc:Choice Requires="wps">
            <w:drawing>
              <wp:anchor distT="0" distB="0" distL="114300" distR="114300" simplePos="0" relativeHeight="251705344" behindDoc="0" locked="0" layoutInCell="1" allowOverlap="1">
                <wp:simplePos x="0" y="0"/>
                <wp:positionH relativeFrom="margin">
                  <wp:posOffset>2868930</wp:posOffset>
                </wp:positionH>
                <wp:positionV relativeFrom="paragraph">
                  <wp:posOffset>1905</wp:posOffset>
                </wp:positionV>
                <wp:extent cx="0" cy="107950"/>
                <wp:effectExtent l="11430" t="9525" r="7620" b="6350"/>
                <wp:wrapNone/>
                <wp:docPr id="61" name="AutoShape 31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0795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5" o:spid="_x0000_s1045" type="#_x0000_t32" style="width:0;height:8.5pt;margin-top:0.15pt;margin-left:225.9pt;mso-height-percent:0;mso-height-relative:page;mso-position-horizontal-relative:margin;mso-width-percent:0;mso-width-relative:page;mso-wrap-distance-bottom:0;mso-wrap-distance-left:9pt;mso-wrap-distance-right:9pt;mso-wrap-distance-top:0;mso-wrap-style:square;position:absolute;visibility:visible;z-index:251706368">
                <w10:wrap anchorx="margin"/>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margin">
                  <wp:posOffset>4180205</wp:posOffset>
                </wp:positionH>
                <wp:positionV relativeFrom="paragraph">
                  <wp:posOffset>123190</wp:posOffset>
                </wp:positionV>
                <wp:extent cx="2190115" cy="614680"/>
                <wp:effectExtent l="8255" t="6985" r="11430" b="6985"/>
                <wp:wrapNone/>
                <wp:docPr id="62" name="AutoShape 29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190115" cy="614680"/>
                        </a:xfrm>
                        <a:prstGeom prst="roundRect">
                          <a:avLst>
                            <a:gd name="adj" fmla="val 16667"/>
                          </a:avLst>
                        </a:prstGeom>
                        <a:solidFill>
                          <a:srgbClr val="FFFFFF"/>
                        </a:solidFill>
                        <a:ln w="9525">
                          <a:solidFill>
                            <a:srgbClr val="000000"/>
                          </a:solidFill>
                          <a:round/>
                          <a:headEnd/>
                          <a:tailEnd/>
                        </a:ln>
                      </wps:spPr>
                      <wps:txbx>
                        <w:txbxContent>
                          <w:p w:rsidR="00420D60" w:rsidRPr="005C3EEA" w:rsidP="00420D60">
                            <w:pPr>
                              <w:jc w:val="center"/>
                              <w:rPr>
                                <w:b/>
                                <w:sz w:val="22"/>
                              </w:rPr>
                            </w:pPr>
                            <w:r>
                              <w:rPr>
                                <w:b/>
                                <w:sz w:val="22"/>
                              </w:rPr>
                              <w:t>Refer to Asset Management Service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297" o:spid="_x0000_s1046" style="width:172.45pt;height:48.4pt;margin-top:9.7pt;margin-left:329.15pt;mso-height-percent:0;mso-height-relative:page;mso-position-horizontal-relative:margin;mso-width-percent:0;mso-width-relative:page;mso-wrap-distance-bottom:0;mso-wrap-distance-left:9pt;mso-wrap-distance-right:9pt;mso-wrap-distance-top:0;mso-wrap-style:square;position:absolute;visibility:visible;v-text-anchor:top;z-index:251669504" arcsize="10923f">
                <v:textbox>
                  <w:txbxContent>
                    <w:p w:rsidR="00420D60" w:rsidRPr="005C3EEA" w:rsidP="00420D60">
                      <w:pPr>
                        <w:jc w:val="center"/>
                        <w:rPr>
                          <w:b/>
                          <w:sz w:val="22"/>
                        </w:rPr>
                      </w:pPr>
                      <w:r>
                        <w:rPr>
                          <w:b/>
                          <w:sz w:val="22"/>
                        </w:rPr>
                        <w:t>Refer to Asset Management Service</w:t>
                      </w:r>
                    </w:p>
                  </w:txbxContent>
                </v:textbox>
                <w10:wrap anchorx="margin"/>
              </v:roundrect>
            </w:pict>
          </mc:Fallback>
        </mc:AlternateContent>
      </w:r>
      <w:r>
        <w:tab/>
        <w:t xml:space="preserve">     </w:t>
      </w:r>
    </w:p>
    <w:p w:rsidR="00420D60" w:rsidP="00420D60">
      <w:pPr>
        <w:ind w:left="2880" w:right="-850" w:firstLine="720"/>
      </w:pPr>
      <w:r>
        <w:rPr>
          <w:noProof/>
          <w:lang w:eastAsia="en-GB"/>
        </w:rPr>
        <mc:AlternateContent>
          <mc:Choice Requires="wps">
            <w:drawing>
              <wp:anchor distT="0" distB="0" distL="114300" distR="114300" simplePos="0" relativeHeight="251727872" behindDoc="0" locked="0" layoutInCell="1" allowOverlap="1">
                <wp:simplePos x="0" y="0"/>
                <wp:positionH relativeFrom="column">
                  <wp:posOffset>1781175</wp:posOffset>
                </wp:positionH>
                <wp:positionV relativeFrom="paragraph">
                  <wp:posOffset>26035</wp:posOffset>
                </wp:positionV>
                <wp:extent cx="501650" cy="334645"/>
                <wp:effectExtent l="9525" t="8890" r="12700" b="8890"/>
                <wp:wrapNone/>
                <wp:docPr id="63" name="AutoShape 3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01650" cy="334645"/>
                        </a:xfrm>
                        <a:prstGeom prst="roundRect">
                          <a:avLst>
                            <a:gd name="adj" fmla="val 16667"/>
                          </a:avLst>
                        </a:prstGeom>
                        <a:solidFill>
                          <a:srgbClr val="FFFFFF"/>
                        </a:solidFill>
                        <a:ln w="9525">
                          <a:solidFill>
                            <a:srgbClr val="000000"/>
                          </a:solidFill>
                          <a:round/>
                          <a:headEnd/>
                          <a:tailEnd/>
                        </a:ln>
                      </wps:spPr>
                      <wps:txbx>
                        <w:txbxContent>
                          <w:p w:rsidR="00420D60" w:rsidRPr="00583ECC" w:rsidP="00420D60">
                            <w:pPr>
                              <w:rPr>
                                <w:sz w:val="22"/>
                                <w:szCs w:val="22"/>
                              </w:rPr>
                            </w:pPr>
                            <w:r w:rsidRPr="00583ECC">
                              <w:rPr>
                                <w:sz w:val="22"/>
                                <w:szCs w:val="22"/>
                              </w:rPr>
                              <w:t>No</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326" o:spid="_x0000_s1047" style="width:39.5pt;height:26.35pt;margin-top:2.05pt;margin-left:140.25pt;mso-height-percent:0;mso-height-relative:page;mso-width-percent:0;mso-width-relative:page;mso-wrap-distance-bottom:0;mso-wrap-distance-left:9pt;mso-wrap-distance-right:9pt;mso-wrap-distance-top:0;mso-wrap-style:square;position:absolute;visibility:visible;v-text-anchor:top;z-index:251728896" arcsize="10923f">
                <v:textbox>
                  <w:txbxContent>
                    <w:p w:rsidR="00420D60" w:rsidRPr="00583ECC" w:rsidP="00420D60">
                      <w:pPr>
                        <w:rPr>
                          <w:sz w:val="22"/>
                          <w:szCs w:val="22"/>
                        </w:rPr>
                      </w:pPr>
                      <w:r w:rsidRPr="00583ECC">
                        <w:rPr>
                          <w:sz w:val="22"/>
                          <w:szCs w:val="22"/>
                        </w:rPr>
                        <w:t>No</w:t>
                      </w:r>
                    </w:p>
                  </w:txbxContent>
                </v:textbox>
              </v:roundrect>
            </w:pict>
          </mc:Fallback>
        </mc:AlternateContent>
      </w:r>
      <w:r>
        <w:rPr>
          <w:noProof/>
          <w:lang w:eastAsia="en-GB"/>
        </w:rPr>
        <mc:AlternateContent>
          <mc:Choice Requires="wps">
            <w:drawing>
              <wp:anchor distT="0" distB="0" distL="114300" distR="114300" simplePos="0" relativeHeight="251729920" behindDoc="0" locked="0" layoutInCell="1" allowOverlap="1">
                <wp:simplePos x="0" y="0"/>
                <wp:positionH relativeFrom="column">
                  <wp:posOffset>2062480</wp:posOffset>
                </wp:positionH>
                <wp:positionV relativeFrom="paragraph">
                  <wp:posOffset>360680</wp:posOffset>
                </wp:positionV>
                <wp:extent cx="1270" cy="197485"/>
                <wp:effectExtent l="52705" t="10160" r="60325" b="20955"/>
                <wp:wrapNone/>
                <wp:docPr id="64" name="AutoShape 32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1270" cy="197485"/>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7" o:spid="_x0000_s1048" type="#_x0000_t32" style="width:0.1pt;height:15.55pt;margin-top:28.4pt;margin-left:162.4pt;flip:x;mso-height-percent:0;mso-height-relative:page;mso-width-percent:0;mso-width-relative:page;mso-wrap-distance-bottom:0;mso-wrap-distance-left:9pt;mso-wrap-distance-right:9pt;mso-wrap-distance-top:0;mso-wrap-style:square;position:absolute;visibility:visible;z-index:251730944">
                <v:stroke endarrow="block"/>
              </v:shape>
            </w:pict>
          </mc:Fallback>
        </mc:AlternateContent>
      </w:r>
      <w:r>
        <w:rPr>
          <w:noProof/>
          <w:lang w:eastAsia="en-GB"/>
        </w:rPr>
        <mc:AlternateContent>
          <mc:Choice Requires="wps">
            <w:drawing>
              <wp:anchor distT="0" distB="0" distL="114300" distR="114300" simplePos="0" relativeHeight="251707392" behindDoc="0" locked="0" layoutInCell="1" allowOverlap="1">
                <wp:simplePos x="0" y="0"/>
                <wp:positionH relativeFrom="column">
                  <wp:posOffset>3918585</wp:posOffset>
                </wp:positionH>
                <wp:positionV relativeFrom="paragraph">
                  <wp:posOffset>206375</wp:posOffset>
                </wp:positionV>
                <wp:extent cx="261620" cy="0"/>
                <wp:effectExtent l="13335" t="55880" r="20320" b="58420"/>
                <wp:wrapNone/>
                <wp:docPr id="65" name="AutoShape 31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61620" cy="0"/>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6" o:spid="_x0000_s1049" type="#_x0000_t32" style="width:20.6pt;height:0;margin-top:16.25pt;margin-left:308.55pt;mso-height-percent:0;mso-height-relative:page;mso-width-percent:0;mso-width-relative:page;mso-wrap-distance-bottom:0;mso-wrap-distance-left:9pt;mso-wrap-distance-right:9pt;mso-wrap-distance-top:0;mso-wrap-style:square;position:absolute;visibility:visible;z-index:251708416">
                <v:stroke endarrow="block"/>
              </v:shape>
            </w:pict>
          </mc:Fallback>
        </mc:AlternateContent>
      </w:r>
      <w:r>
        <w:rPr>
          <w:noProof/>
          <w:lang w:eastAsia="en-GB"/>
        </w:rPr>
        <mc:AlternateContent>
          <mc:Choice Requires="wps">
            <w:drawing>
              <wp:anchor distT="0" distB="0" distL="114300" distR="114300" simplePos="0" relativeHeight="251721728" behindDoc="0" locked="0" layoutInCell="1" allowOverlap="1">
                <wp:simplePos x="0" y="0"/>
                <wp:positionH relativeFrom="column">
                  <wp:posOffset>3397250</wp:posOffset>
                </wp:positionH>
                <wp:positionV relativeFrom="paragraph">
                  <wp:posOffset>10795</wp:posOffset>
                </wp:positionV>
                <wp:extent cx="521335" cy="343535"/>
                <wp:effectExtent l="6350" t="12700" r="5715" b="5715"/>
                <wp:wrapNone/>
                <wp:docPr id="66" name="AutoShape 3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21335" cy="343535"/>
                        </a:xfrm>
                        <a:prstGeom prst="roundRect">
                          <a:avLst>
                            <a:gd name="adj" fmla="val 16667"/>
                          </a:avLst>
                        </a:prstGeom>
                        <a:solidFill>
                          <a:srgbClr val="FFFFFF"/>
                        </a:solidFill>
                        <a:ln w="9525">
                          <a:solidFill>
                            <a:srgbClr val="000000"/>
                          </a:solidFill>
                          <a:round/>
                          <a:headEnd/>
                          <a:tailEnd/>
                        </a:ln>
                      </wps:spPr>
                      <wps:txbx>
                        <w:txbxContent>
                          <w:p w:rsidR="00420D60" w:rsidRPr="00583ECC" w:rsidP="00420D60">
                            <w:pPr>
                              <w:rPr>
                                <w:sz w:val="22"/>
                                <w:szCs w:val="22"/>
                              </w:rPr>
                            </w:pPr>
                            <w:r w:rsidRPr="00583ECC">
                              <w:rPr>
                                <w:sz w:val="22"/>
                                <w:szCs w:val="22"/>
                              </w:rPr>
                              <w:t>Yes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323" o:spid="_x0000_s1050" style="width:41.05pt;height:27.05pt;margin-top:0.85pt;margin-left:267.5pt;mso-height-percent:0;mso-height-relative:page;mso-width-percent:0;mso-width-relative:page;mso-wrap-distance-bottom:0;mso-wrap-distance-left:9pt;mso-wrap-distance-right:9pt;mso-wrap-distance-top:0;mso-wrap-style:square;position:absolute;visibility:visible;v-text-anchor:top;z-index:251722752" arcsize="10923f">
                <v:textbox>
                  <w:txbxContent>
                    <w:p w:rsidR="00420D60" w:rsidRPr="00583ECC" w:rsidP="00420D60">
                      <w:pPr>
                        <w:rPr>
                          <w:sz w:val="22"/>
                          <w:szCs w:val="22"/>
                        </w:rPr>
                      </w:pPr>
                      <w:r w:rsidRPr="00583ECC">
                        <w:rPr>
                          <w:sz w:val="22"/>
                          <w:szCs w:val="22"/>
                        </w:rPr>
                        <w:t>Yes</w:t>
                      </w:r>
                    </w:p>
                  </w:txbxContent>
                </v:textbox>
              </v:roundrect>
            </w:pict>
          </mc:Fallback>
        </mc:AlternateContent>
      </w:r>
      <w:r>
        <w:t xml:space="preserve">         </w:t>
      </w:r>
      <w:r>
        <w:tab/>
      </w:r>
      <w:r>
        <w:tab/>
      </w:r>
      <w:r>
        <w:tab/>
      </w:r>
      <w:r>
        <w:tab/>
      </w:r>
      <w:r>
        <w:tab/>
      </w:r>
      <w:r>
        <w:tab/>
      </w:r>
      <w:r>
        <w:tab/>
      </w:r>
      <w:r>
        <w:tab/>
      </w:r>
      <w:r>
        <w:tab/>
      </w:r>
      <w:r>
        <w:tab/>
      </w:r>
      <w:r>
        <w:tab/>
      </w:r>
      <w:r>
        <w:tab/>
      </w:r>
      <w:r>
        <w:tab/>
      </w:r>
      <w:r>
        <w:tab/>
      </w:r>
    </w:p>
    <w:p w:rsidR="00420D60" w:rsidP="00420D60">
      <w:pPr>
        <w:ind w:left="2880" w:right="-850" w:firstLine="720"/>
      </w:pPr>
      <w:r>
        <w:rPr>
          <w:noProof/>
          <w:lang w:eastAsia="en-GB"/>
        </w:rPr>
        <mc:AlternateContent>
          <mc:Choice Requires="wps">
            <w:drawing>
              <wp:anchor distT="0" distB="0" distL="114300" distR="114300" simplePos="0" relativeHeight="251670528" behindDoc="0" locked="0" layoutInCell="1" allowOverlap="1">
                <wp:simplePos x="0" y="0"/>
                <wp:positionH relativeFrom="margin">
                  <wp:posOffset>5080</wp:posOffset>
                </wp:positionH>
                <wp:positionV relativeFrom="paragraph">
                  <wp:posOffset>131445</wp:posOffset>
                </wp:positionV>
                <wp:extent cx="6113145" cy="344170"/>
                <wp:effectExtent l="5080" t="7620" r="6350" b="10160"/>
                <wp:wrapNone/>
                <wp:docPr id="67" name="AutoShape 29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113145" cy="344170"/>
                        </a:xfrm>
                        <a:prstGeom prst="roundRect">
                          <a:avLst>
                            <a:gd name="adj" fmla="val 16667"/>
                          </a:avLst>
                        </a:prstGeom>
                        <a:solidFill>
                          <a:srgbClr val="FFFFFF"/>
                        </a:solidFill>
                        <a:ln w="9525">
                          <a:solidFill>
                            <a:srgbClr val="000000"/>
                          </a:solidFill>
                          <a:round/>
                          <a:headEnd/>
                          <a:tailEnd/>
                        </a:ln>
                      </wps:spPr>
                      <wps:txbx>
                        <w:txbxContent>
                          <w:p w:rsidR="00420D60" w:rsidRPr="00583ECC" w:rsidP="00420D60">
                            <w:pPr>
                              <w:jc w:val="center"/>
                              <w:rPr>
                                <w:sz w:val="22"/>
                                <w:szCs w:val="22"/>
                              </w:rPr>
                            </w:pPr>
                            <w:r w:rsidRPr="00583ECC">
                              <w:rPr>
                                <w:sz w:val="22"/>
                                <w:szCs w:val="22"/>
                              </w:rPr>
                              <w:t xml:space="preserve">Would use be on an intermittent/ sessional basis or on a </w:t>
                            </w:r>
                            <w:r w:rsidRPr="00583ECC">
                              <w:rPr>
                                <w:sz w:val="22"/>
                                <w:szCs w:val="22"/>
                              </w:rPr>
                              <w:t>continuous basis?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298" o:spid="_x0000_s1051" style="width:481.35pt;height:27.1pt;margin-top:10.35pt;margin-left:0.4pt;mso-height-percent:0;mso-height-relative:page;mso-position-horizontal-relative:margin;mso-width-percent:0;mso-width-relative:page;mso-wrap-distance-bottom:0;mso-wrap-distance-left:9pt;mso-wrap-distance-right:9pt;mso-wrap-distance-top:0;mso-wrap-style:square;position:absolute;visibility:visible;v-text-anchor:top;z-index:251671552" arcsize="10923f">
                <v:textbox>
                  <w:txbxContent>
                    <w:p w:rsidR="00420D60" w:rsidRPr="00583ECC" w:rsidP="00420D60">
                      <w:pPr>
                        <w:jc w:val="center"/>
                        <w:rPr>
                          <w:sz w:val="22"/>
                          <w:szCs w:val="22"/>
                        </w:rPr>
                      </w:pPr>
                      <w:r w:rsidRPr="00583ECC">
                        <w:rPr>
                          <w:sz w:val="22"/>
                          <w:szCs w:val="22"/>
                        </w:rPr>
                        <w:t>Would use be on an intermittent/ sessional basis or on a continuous basis?</w:t>
                      </w:r>
                    </w:p>
                  </w:txbxContent>
                </v:textbox>
                <w10:wrap anchorx="margin"/>
              </v:roundrect>
            </w:pict>
          </mc:Fallback>
        </mc:AlternateContent>
      </w:r>
      <w:r>
        <w:tab/>
      </w:r>
      <w:r>
        <w:tab/>
      </w:r>
      <w:r>
        <w:tab/>
      </w:r>
    </w:p>
    <w:p w:rsidR="00420D60" w:rsidP="00420D60">
      <w:r>
        <w:rPr>
          <w:noProof/>
          <w:lang w:eastAsia="en-GB"/>
        </w:rPr>
        <mc:AlternateContent>
          <mc:Choice Requires="wps">
            <w:drawing>
              <wp:anchor distT="0" distB="0" distL="114300" distR="114300" simplePos="0" relativeHeight="251731968" behindDoc="0" locked="0" layoutInCell="1" allowOverlap="1">
                <wp:simplePos x="0" y="0"/>
                <wp:positionH relativeFrom="margin">
                  <wp:posOffset>3308350</wp:posOffset>
                </wp:positionH>
                <wp:positionV relativeFrom="paragraph">
                  <wp:posOffset>224155</wp:posOffset>
                </wp:positionV>
                <wp:extent cx="0" cy="83820"/>
                <wp:effectExtent l="12700" t="8890" r="6350" b="12065"/>
                <wp:wrapNone/>
                <wp:docPr id="68" name="AutoShape 32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0" cy="8382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52" type="#_x0000_t32" style="width:0;height:6.6pt;margin-top:17.65pt;margin-left:260.5pt;flip:y;mso-height-percent:0;mso-height-relative:page;mso-position-horizontal-relative:margin;mso-width-percent:0;mso-width-relative:page;mso-wrap-distance-bottom:0;mso-wrap-distance-left:9pt;mso-wrap-distance-right:9pt;mso-wrap-distance-top:0;mso-wrap-style:square;position:absolute;visibility:visible;z-index:251732992">
                <w10:wrap anchorx="margin"/>
              </v:shape>
            </w:pict>
          </mc:Fallback>
        </mc:AlternateContent>
      </w:r>
      <w:r>
        <w:t xml:space="preserve"> </w:t>
      </w:r>
    </w:p>
    <w:p w:rsidR="00420D60" w:rsidP="00420D60">
      <w:r>
        <w:rPr>
          <w:noProof/>
          <w:lang w:eastAsia="en-GB"/>
        </w:rPr>
        <mc:AlternateContent>
          <mc:Choice Requires="wps">
            <w:drawing>
              <wp:anchor distT="0" distB="0" distL="114300" distR="114300" simplePos="0" relativeHeight="251678720" behindDoc="0" locked="0" layoutInCell="1" allowOverlap="1">
                <wp:simplePos x="0" y="0"/>
                <wp:positionH relativeFrom="margin">
                  <wp:posOffset>3797935</wp:posOffset>
                </wp:positionH>
                <wp:positionV relativeFrom="paragraph">
                  <wp:posOffset>218440</wp:posOffset>
                </wp:positionV>
                <wp:extent cx="2320290" cy="341630"/>
                <wp:effectExtent l="6985" t="6985" r="6350" b="13335"/>
                <wp:wrapNone/>
                <wp:docPr id="69" name="AutoShape 30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flipV="1">
                          <a:off x="0" y="0"/>
                          <a:ext cx="2320290" cy="341630"/>
                        </a:xfrm>
                        <a:prstGeom prst="roundRect">
                          <a:avLst>
                            <a:gd name="adj" fmla="val 16667"/>
                          </a:avLst>
                        </a:prstGeom>
                        <a:solidFill>
                          <a:srgbClr val="FFFFFF"/>
                        </a:solidFill>
                        <a:ln w="9525">
                          <a:solidFill>
                            <a:srgbClr val="000000"/>
                          </a:solidFill>
                          <a:round/>
                          <a:headEnd/>
                          <a:tailEnd/>
                        </a:ln>
                      </wps:spPr>
                      <wps:txbx>
                        <w:txbxContent>
                          <w:p w:rsidR="00420D60" w:rsidRPr="00583ECC" w:rsidP="00420D60">
                            <w:pPr>
                              <w:jc w:val="center"/>
                              <w:rPr>
                                <w:sz w:val="22"/>
                              </w:rPr>
                            </w:pPr>
                            <w:r w:rsidRPr="00583ECC">
                              <w:rPr>
                                <w:sz w:val="22"/>
                              </w:rPr>
                              <w:t xml:space="preserve">Continuous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302" o:spid="_x0000_s1053" style="width:182.7pt;height:26.9pt;margin-top:17.2pt;margin-left:299.05pt;flip:x y;mso-height-percent:0;mso-height-relative:page;mso-position-horizontal-relative:margin;mso-width-percent:0;mso-width-relative:page;mso-wrap-distance-bottom:0;mso-wrap-distance-left:9pt;mso-wrap-distance-right:9pt;mso-wrap-distance-top:0;mso-wrap-style:square;position:absolute;visibility:visible;v-text-anchor:top;z-index:251679744" arcsize="10923f">
                <v:textbox>
                  <w:txbxContent>
                    <w:p w:rsidR="00420D60" w:rsidRPr="00583ECC" w:rsidP="00420D60">
                      <w:pPr>
                        <w:jc w:val="center"/>
                        <w:rPr>
                          <w:sz w:val="22"/>
                        </w:rPr>
                      </w:pPr>
                      <w:r w:rsidRPr="00583ECC">
                        <w:rPr>
                          <w:sz w:val="22"/>
                        </w:rPr>
                        <w:t xml:space="preserve">Continuous </w:t>
                      </w:r>
                    </w:p>
                  </w:txbxContent>
                </v:textbox>
                <w10:wrap anchorx="margin"/>
              </v:roundrect>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1506855</wp:posOffset>
                </wp:positionH>
                <wp:positionV relativeFrom="paragraph">
                  <wp:posOffset>56515</wp:posOffset>
                </wp:positionV>
                <wp:extent cx="1792605" cy="0"/>
                <wp:effectExtent l="11430" t="6985" r="5715" b="12065"/>
                <wp:wrapNone/>
                <wp:docPr id="70" name="AutoShape 29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1792605"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3" o:spid="_x0000_s1054" type="#_x0000_t32" style="width:141.15pt;height:0;margin-top:4.45pt;margin-left:118.65pt;flip:x;mso-height-percent:0;mso-height-relative:page;mso-width-percent:0;mso-width-relative:page;mso-wrap-distance-bottom:0;mso-wrap-distance-left:9pt;mso-wrap-distance-right:9pt;mso-wrap-distance-top:0;mso-wrap-style:square;position:absolute;visibility:visible;z-index:251661312"/>
            </w:pict>
          </mc:Fallback>
        </mc:AlternateContent>
      </w:r>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3307715</wp:posOffset>
                </wp:positionH>
                <wp:positionV relativeFrom="paragraph">
                  <wp:posOffset>56515</wp:posOffset>
                </wp:positionV>
                <wp:extent cx="1727200" cy="0"/>
                <wp:effectExtent l="12065" t="6985" r="13335" b="12065"/>
                <wp:wrapNone/>
                <wp:docPr id="71" name="AutoShape 30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727200"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9" o:spid="_x0000_s1055" type="#_x0000_t32" style="width:136pt;height:0;margin-top:4.45pt;margin-left:260.45pt;mso-height-percent:0;mso-height-relative:page;mso-width-percent:0;mso-width-relative:page;mso-wrap-distance-bottom:0;mso-wrap-distance-left:9pt;mso-wrap-distance-right:9pt;mso-wrap-distance-top:0;mso-wrap-style:square;position:absolute;visibility:visible;z-index:251694080"/>
            </w:pict>
          </mc:Fallback>
        </mc:AlternateContent>
      </w:r>
      <w:r>
        <w:rPr>
          <w:noProof/>
          <w:lang w:eastAsia="en-GB"/>
        </w:rPr>
        <mc:AlternateContent>
          <mc:Choice Requires="wps">
            <w:drawing>
              <wp:anchor distT="0" distB="0" distL="114300" distR="114300" simplePos="0" relativeHeight="251738112" behindDoc="0" locked="0" layoutInCell="1" allowOverlap="1">
                <wp:simplePos x="0" y="0"/>
                <wp:positionH relativeFrom="column">
                  <wp:posOffset>5034915</wp:posOffset>
                </wp:positionH>
                <wp:positionV relativeFrom="paragraph">
                  <wp:posOffset>56515</wp:posOffset>
                </wp:positionV>
                <wp:extent cx="0" cy="153670"/>
                <wp:effectExtent l="53340" t="6985" r="60960" b="20320"/>
                <wp:wrapNone/>
                <wp:docPr id="72" name="AutoShape 33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53670"/>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56" type="#_x0000_t32" style="width:0;height:12.1pt;margin-top:4.45pt;margin-left:396.45pt;mso-height-percent:0;mso-height-relative:page;mso-width-percent:0;mso-width-relative:page;mso-wrap-distance-bottom:0;mso-wrap-distance-left:9pt;mso-wrap-distance-right:9pt;mso-wrap-distance-top:0;mso-wrap-style:square;position:absolute;visibility:visible;z-index:251739136">
                <v:stroke endarrow="block"/>
              </v:shape>
            </w:pict>
          </mc:Fallback>
        </mc:AlternateContent>
      </w: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1506855</wp:posOffset>
                </wp:positionH>
                <wp:positionV relativeFrom="paragraph">
                  <wp:posOffset>56515</wp:posOffset>
                </wp:positionV>
                <wp:extent cx="0" cy="153670"/>
                <wp:effectExtent l="59055" t="6985" r="55245" b="20320"/>
                <wp:wrapNone/>
                <wp:docPr id="73" name="AutoShape 3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153670"/>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0" o:spid="_x0000_s1057" type="#_x0000_t32" style="width:0;height:12.1pt;margin-top:4.45pt;margin-left:118.65pt;mso-height-percent:0;mso-height-relative:page;mso-width-percent:0;mso-width-relative:page;mso-wrap-distance-bottom:0;mso-wrap-distance-left:9pt;mso-wrap-distance-right:9pt;mso-wrap-distance-top:0;mso-wrap-style:square;position:absolute;visibility:visible;z-index:251696128">
                <v:stroke endarrow="block"/>
              </v:shap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margin">
                  <wp:posOffset>5080</wp:posOffset>
                </wp:positionH>
                <wp:positionV relativeFrom="paragraph">
                  <wp:posOffset>218440</wp:posOffset>
                </wp:positionV>
                <wp:extent cx="3062605" cy="341630"/>
                <wp:effectExtent l="5080" t="6985" r="8890" b="13335"/>
                <wp:wrapNone/>
                <wp:docPr id="74" name="AutoShape 30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V="1">
                          <a:off x="0" y="0"/>
                          <a:ext cx="3062605" cy="341630"/>
                        </a:xfrm>
                        <a:prstGeom prst="roundRect">
                          <a:avLst>
                            <a:gd name="adj" fmla="val 16667"/>
                          </a:avLst>
                        </a:prstGeom>
                        <a:solidFill>
                          <a:srgbClr val="FFFFFF"/>
                        </a:solidFill>
                        <a:ln w="9525">
                          <a:solidFill>
                            <a:srgbClr val="000000"/>
                          </a:solidFill>
                          <a:round/>
                          <a:headEnd/>
                          <a:tailEnd/>
                        </a:ln>
                      </wps:spPr>
                      <wps:txbx>
                        <w:txbxContent>
                          <w:p w:rsidR="00420D60" w:rsidRPr="00583ECC" w:rsidP="00420D60">
                            <w:pPr>
                              <w:jc w:val="center"/>
                              <w:rPr>
                                <w:sz w:val="22"/>
                              </w:rPr>
                            </w:pPr>
                            <w:r w:rsidRPr="00583ECC">
                              <w:rPr>
                                <w:sz w:val="22"/>
                              </w:rPr>
                              <w:t xml:space="preserve">Intermittent/sessional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303" o:spid="_x0000_s1058" style="width:241.15pt;height:26.9pt;margin-top:17.2pt;margin-left:0.4pt;flip:y;mso-height-percent:0;mso-height-relative:page;mso-position-horizontal-relative:margin;mso-width-percent:0;mso-width-relative:page;mso-wrap-distance-bottom:0;mso-wrap-distance-left:9pt;mso-wrap-distance-right:9pt;mso-wrap-distance-top:0;mso-wrap-style:square;position:absolute;visibility:visible;v-text-anchor:top;z-index:251681792" arcsize="10923f">
                <v:textbox>
                  <w:txbxContent>
                    <w:p w:rsidR="00420D60" w:rsidRPr="00583ECC" w:rsidP="00420D60">
                      <w:pPr>
                        <w:jc w:val="center"/>
                        <w:rPr>
                          <w:sz w:val="22"/>
                        </w:rPr>
                      </w:pPr>
                      <w:r w:rsidRPr="00583ECC">
                        <w:rPr>
                          <w:sz w:val="22"/>
                        </w:rPr>
                        <w:t xml:space="preserve">Intermittent/sessional </w:t>
                      </w:r>
                    </w:p>
                  </w:txbxContent>
                </v:textbox>
                <w10:wrap anchorx="margin"/>
              </v:roundrect>
            </w:pict>
          </mc:Fallback>
        </mc:AlternateContent>
      </w:r>
      <w:r>
        <w:tab/>
      </w:r>
      <w:r>
        <w:tab/>
      </w:r>
      <w:r>
        <w:tab/>
      </w:r>
      <w:r>
        <w:tab/>
      </w:r>
      <w:r>
        <w:tab/>
      </w:r>
      <w:r>
        <w:tab/>
      </w:r>
      <w:r>
        <w:tab/>
      </w:r>
      <w:r>
        <w:tab/>
      </w:r>
    </w:p>
    <w:p w:rsidR="00420D60" w:rsidP="00420D60">
      <w:pPr>
        <w:ind w:left="2880" w:firstLine="720"/>
      </w:pPr>
    </w:p>
    <w:p w:rsidR="00420D60" w:rsidP="00420D60">
      <w:r>
        <w:rPr>
          <w:noProof/>
          <w:lang w:eastAsia="en-GB"/>
        </w:rPr>
        <mc:AlternateContent>
          <mc:Choice Requires="wps">
            <w:drawing>
              <wp:anchor distT="0" distB="0" distL="114300" distR="114300" simplePos="0" relativeHeight="251740160" behindDoc="0" locked="0" layoutInCell="1" allowOverlap="1">
                <wp:simplePos x="0" y="0"/>
                <wp:positionH relativeFrom="column">
                  <wp:posOffset>5026660</wp:posOffset>
                </wp:positionH>
                <wp:positionV relativeFrom="paragraph">
                  <wp:posOffset>57150</wp:posOffset>
                </wp:positionV>
                <wp:extent cx="8255" cy="161290"/>
                <wp:effectExtent l="45085" t="5715" r="60960" b="23495"/>
                <wp:wrapNone/>
                <wp:docPr id="75" name="AutoShape 33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55" cy="161290"/>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2" o:spid="_x0000_s1059" type="#_x0000_t32" style="width:0.65pt;height:12.7pt;margin-top:4.5pt;margin-left:395.8pt;mso-height-percent:0;mso-height-relative:page;mso-width-percent:0;mso-width-relative:page;mso-wrap-distance-bottom:0;mso-wrap-distance-left:9pt;mso-wrap-distance-right:9pt;mso-wrap-distance-top:0;mso-wrap-style:square;position:absolute;visibility:visible;z-index:251741184">
                <v:stroke endarrow="block"/>
              </v:shape>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margin">
                  <wp:posOffset>3797935</wp:posOffset>
                </wp:positionH>
                <wp:positionV relativeFrom="paragraph">
                  <wp:posOffset>218440</wp:posOffset>
                </wp:positionV>
                <wp:extent cx="2320290" cy="622300"/>
                <wp:effectExtent l="6985" t="5080" r="6350" b="10795"/>
                <wp:wrapNone/>
                <wp:docPr id="76" name="AutoShape 30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320290" cy="622300"/>
                        </a:xfrm>
                        <a:prstGeom prst="roundRect">
                          <a:avLst>
                            <a:gd name="adj" fmla="val 16667"/>
                          </a:avLst>
                        </a:prstGeom>
                        <a:solidFill>
                          <a:srgbClr val="FFFFFF"/>
                        </a:solidFill>
                        <a:ln w="9525">
                          <a:solidFill>
                            <a:srgbClr val="000000"/>
                          </a:solidFill>
                          <a:round/>
                          <a:headEnd/>
                          <a:tailEnd/>
                        </a:ln>
                      </wps:spPr>
                      <wps:txbx>
                        <w:txbxContent>
                          <w:p w:rsidR="00420D60" w:rsidRPr="005C3EEA" w:rsidP="00420D60">
                            <w:pPr>
                              <w:jc w:val="center"/>
                              <w:rPr>
                                <w:b/>
                                <w:sz w:val="22"/>
                              </w:rPr>
                            </w:pPr>
                            <w:r>
                              <w:rPr>
                                <w:b/>
                                <w:sz w:val="22"/>
                              </w:rPr>
                              <w:t>Refer to Asset Management Service, Estates Service</w:t>
                            </w:r>
                          </w:p>
                          <w:p w:rsidR="00420D60" w:rsidRPr="006C59EC" w:rsidP="00420D60"/>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305" o:spid="_x0000_s1060" style="width:182.7pt;height:49pt;margin-top:17.2pt;margin-left:299.05pt;mso-height-percent:0;mso-height-relative:page;mso-position-horizontal-relative:margin;mso-width-percent:0;mso-width-relative:page;mso-wrap-distance-bottom:0;mso-wrap-distance-left:9pt;mso-wrap-distance-right:9pt;mso-wrap-distance-top:0;mso-wrap-style:square;position:absolute;visibility:visible;v-text-anchor:top;z-index:251685888" arcsize="10923f">
                <v:textbox>
                  <w:txbxContent>
                    <w:p w:rsidR="00420D60" w:rsidRPr="005C3EEA" w:rsidP="00420D60">
                      <w:pPr>
                        <w:jc w:val="center"/>
                        <w:rPr>
                          <w:b/>
                          <w:sz w:val="22"/>
                        </w:rPr>
                      </w:pPr>
                      <w:r>
                        <w:rPr>
                          <w:b/>
                          <w:sz w:val="22"/>
                        </w:rPr>
                        <w:t>Refer to Asset Management Service, Estates Service</w:t>
                      </w:r>
                    </w:p>
                    <w:p w:rsidR="00420D60" w:rsidRPr="006C59EC" w:rsidP="00420D60"/>
                  </w:txbxContent>
                </v:textbox>
                <w10:wrap anchorx="margin"/>
              </v:roundrect>
            </w:pict>
          </mc:Fallback>
        </mc:AlternateContent>
      </w: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1498600</wp:posOffset>
                </wp:positionH>
                <wp:positionV relativeFrom="paragraph">
                  <wp:posOffset>57150</wp:posOffset>
                </wp:positionV>
                <wp:extent cx="8255" cy="161290"/>
                <wp:effectExtent l="50800" t="5715" r="55245" b="23495"/>
                <wp:wrapNone/>
                <wp:docPr id="77" name="AutoShape 31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55" cy="161290"/>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4" o:spid="_x0000_s1061" type="#_x0000_t32" style="width:0.65pt;height:12.7pt;margin-top:4.5pt;margin-left:118pt;mso-height-percent:0;mso-height-relative:page;mso-width-percent:0;mso-width-relative:page;mso-wrap-distance-bottom:0;mso-wrap-distance-left:9pt;mso-wrap-distance-right:9pt;mso-wrap-distance-top:0;mso-wrap-style:square;position:absolute;visibility:visible;z-index:251704320">
                <v:stroke endarrow="block"/>
              </v:shape>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margin">
                  <wp:posOffset>5080</wp:posOffset>
                </wp:positionH>
                <wp:positionV relativeFrom="paragraph">
                  <wp:posOffset>218440</wp:posOffset>
                </wp:positionV>
                <wp:extent cx="3062605" cy="450850"/>
                <wp:effectExtent l="5080" t="5080" r="8890" b="10795"/>
                <wp:wrapNone/>
                <wp:docPr id="78" name="AutoShape 30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062605" cy="450850"/>
                        </a:xfrm>
                        <a:prstGeom prst="roundRect">
                          <a:avLst>
                            <a:gd name="adj" fmla="val 16667"/>
                          </a:avLst>
                        </a:prstGeom>
                        <a:solidFill>
                          <a:srgbClr val="FFFFFF"/>
                        </a:solidFill>
                        <a:ln w="9525">
                          <a:solidFill>
                            <a:srgbClr val="000000"/>
                          </a:solidFill>
                          <a:round/>
                          <a:headEnd/>
                          <a:tailEnd/>
                        </a:ln>
                      </wps:spPr>
                      <wps:txbx>
                        <w:txbxContent>
                          <w:p w:rsidR="00420D60" w:rsidRPr="00583ECC" w:rsidP="00420D60">
                            <w:pPr>
                              <w:jc w:val="center"/>
                              <w:rPr>
                                <w:sz w:val="22"/>
                              </w:rPr>
                            </w:pPr>
                            <w:r w:rsidRPr="00583ECC">
                              <w:rPr>
                                <w:sz w:val="22"/>
                              </w:rPr>
                              <w:t>Determine basis for charging in accordance with Appendix 2</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306" o:spid="_x0000_s1062" style="width:241.15pt;height:35.5pt;margin-top:17.2pt;margin-left:0.4pt;mso-height-percent:0;mso-height-relative:page;mso-position-horizontal-relative:margin;mso-width-percent:0;mso-width-relative:page;mso-wrap-distance-bottom:0;mso-wrap-distance-left:9pt;mso-wrap-distance-right:9pt;mso-wrap-distance-top:0;mso-wrap-style:square;position:absolute;visibility:visible;v-text-anchor:top;z-index:251687936" arcsize="10923f">
                <v:textbox>
                  <w:txbxContent>
                    <w:p w:rsidR="00420D60" w:rsidRPr="00583ECC" w:rsidP="00420D60">
                      <w:pPr>
                        <w:jc w:val="center"/>
                        <w:rPr>
                          <w:sz w:val="22"/>
                        </w:rPr>
                      </w:pPr>
                      <w:r w:rsidRPr="00583ECC">
                        <w:rPr>
                          <w:sz w:val="22"/>
                        </w:rPr>
                        <w:t>Determine basis for charging in accordance with Appendix 2</w:t>
                      </w:r>
                    </w:p>
                  </w:txbxContent>
                </v:textbox>
                <w10:wrap anchorx="margin"/>
              </v:roundrect>
            </w:pict>
          </mc:Fallback>
        </mc:AlternateContent>
      </w:r>
      <w:r>
        <w:tab/>
      </w:r>
      <w:r>
        <w:tab/>
      </w:r>
      <w:r>
        <w:tab/>
      </w:r>
      <w:r>
        <w:tab/>
        <w:t xml:space="preserve">       </w:t>
      </w:r>
      <w:r>
        <w:tab/>
      </w:r>
      <w:r>
        <w:tab/>
      </w:r>
      <w:r>
        <w:tab/>
        <w:t xml:space="preserve"> </w:t>
      </w:r>
    </w:p>
    <w:p w:rsidR="00420D60" w:rsidP="00420D60"/>
    <w:p w:rsidR="00420D60" w:rsidP="00420D60">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1506220</wp:posOffset>
                </wp:positionH>
                <wp:positionV relativeFrom="paragraph">
                  <wp:posOffset>166370</wp:posOffset>
                </wp:positionV>
                <wp:extent cx="635" cy="154305"/>
                <wp:effectExtent l="58420" t="8255" r="55245" b="18415"/>
                <wp:wrapNone/>
                <wp:docPr id="79" name="AutoShape 31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35" cy="154305"/>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2" o:spid="_x0000_s1063" type="#_x0000_t32" style="width:0.05pt;height:12.15pt;margin-top:13.1pt;margin-left:118.6pt;mso-height-percent:0;mso-height-relative:page;mso-width-percent:0;mso-width-relative:page;mso-wrap-distance-bottom:0;mso-wrap-distance-left:9pt;mso-wrap-distance-right:9pt;mso-wrap-distance-top:0;mso-wrap-style:square;position:absolute;visibility:visible;z-index:251700224">
                <v:stroke endarrow="block"/>
              </v:shape>
            </w:pict>
          </mc:Fallback>
        </mc:AlternateContent>
      </w:r>
    </w:p>
    <w:p w:rsidR="00420D60" w:rsidP="00420D60">
      <w:r>
        <w:rPr>
          <w:noProof/>
          <w:lang w:eastAsia="en-GB"/>
        </w:rPr>
        <mc:AlternateContent>
          <mc:Choice Requires="wps">
            <w:drawing>
              <wp:anchor distT="0" distB="0" distL="114300" distR="114300" simplePos="0" relativeHeight="251688960" behindDoc="0" locked="0" layoutInCell="1" allowOverlap="1">
                <wp:simplePos x="0" y="0"/>
                <wp:positionH relativeFrom="margin">
                  <wp:posOffset>5080</wp:posOffset>
                </wp:positionH>
                <wp:positionV relativeFrom="paragraph">
                  <wp:posOffset>69215</wp:posOffset>
                </wp:positionV>
                <wp:extent cx="3062605" cy="890905"/>
                <wp:effectExtent l="5080" t="10160" r="8890" b="13335"/>
                <wp:wrapNone/>
                <wp:docPr id="80" name="AutoShape 30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062605" cy="890905"/>
                        </a:xfrm>
                        <a:prstGeom prst="roundRect">
                          <a:avLst>
                            <a:gd name="adj" fmla="val 16667"/>
                          </a:avLst>
                        </a:prstGeom>
                        <a:solidFill>
                          <a:srgbClr val="FFFFFF"/>
                        </a:solidFill>
                        <a:ln w="9525">
                          <a:solidFill>
                            <a:srgbClr val="000000"/>
                          </a:solidFill>
                          <a:round/>
                          <a:headEnd/>
                          <a:tailEnd/>
                        </a:ln>
                      </wps:spPr>
                      <wps:txbx>
                        <w:txbxContent>
                          <w:p w:rsidR="00420D60" w:rsidRPr="00583ECC" w:rsidP="00420D60">
                            <w:pPr>
                              <w:pStyle w:val="ListParagraph"/>
                              <w:numPr>
                                <w:ilvl w:val="0"/>
                                <w:numId w:val="29"/>
                              </w:numPr>
                              <w:autoSpaceDE/>
                              <w:autoSpaceDN/>
                              <w:adjustRightInd/>
                              <w:ind w:left="426" w:hanging="426"/>
                              <w:jc w:val="left"/>
                              <w:rPr>
                                <w:sz w:val="22"/>
                                <w:szCs w:val="22"/>
                              </w:rPr>
                            </w:pPr>
                            <w:r w:rsidRPr="00583ECC">
                              <w:rPr>
                                <w:sz w:val="22"/>
                                <w:szCs w:val="22"/>
                              </w:rPr>
                              <w:t>Obtain ev</w:t>
                            </w:r>
                            <w:r>
                              <w:rPr>
                                <w:sz w:val="22"/>
                                <w:szCs w:val="22"/>
                              </w:rPr>
                              <w:t xml:space="preserve">idence of insurance </w:t>
                            </w:r>
                            <w:r>
                              <w:rPr>
                                <w:sz w:val="22"/>
                                <w:szCs w:val="22"/>
                              </w:rPr>
                              <w:t>compliance</w:t>
                            </w:r>
                          </w:p>
                          <w:p w:rsidR="00420D60" w:rsidRPr="00583ECC" w:rsidP="00420D60">
                            <w:pPr>
                              <w:pStyle w:val="ListParagraph"/>
                              <w:numPr>
                                <w:ilvl w:val="0"/>
                                <w:numId w:val="29"/>
                              </w:numPr>
                              <w:autoSpaceDE/>
                              <w:autoSpaceDN/>
                              <w:adjustRightInd/>
                              <w:ind w:left="426" w:hanging="426"/>
                              <w:jc w:val="left"/>
                              <w:rPr>
                                <w:sz w:val="22"/>
                                <w:szCs w:val="22"/>
                              </w:rPr>
                            </w:pPr>
                            <w:r w:rsidRPr="00583ECC">
                              <w:rPr>
                                <w:sz w:val="22"/>
                                <w:szCs w:val="22"/>
                              </w:rPr>
                              <w:t>Ensure any necessary licensing in place</w:t>
                            </w:r>
                          </w:p>
                          <w:p w:rsidR="00420D60" w:rsidRPr="00583ECC" w:rsidP="00420D60">
                            <w:pPr>
                              <w:pStyle w:val="ListParagraph"/>
                              <w:numPr>
                                <w:ilvl w:val="0"/>
                                <w:numId w:val="29"/>
                              </w:numPr>
                              <w:autoSpaceDE/>
                              <w:autoSpaceDN/>
                              <w:adjustRightInd/>
                              <w:ind w:left="426" w:hanging="426"/>
                              <w:jc w:val="left"/>
                              <w:rPr>
                                <w:sz w:val="22"/>
                                <w:szCs w:val="22"/>
                              </w:rPr>
                            </w:pPr>
                            <w:r w:rsidRPr="00583ECC">
                              <w:rPr>
                                <w:sz w:val="22"/>
                                <w:szCs w:val="22"/>
                              </w:rPr>
                              <w:t>Arrangements for keyholders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307" o:spid="_x0000_s1064" style="width:241.15pt;height:70.15pt;margin-top:5.45pt;margin-left:0.4pt;mso-height-percent:0;mso-height-relative:page;mso-position-horizontal-relative:margin;mso-width-percent:0;mso-width-relative:page;mso-wrap-distance-bottom:0;mso-wrap-distance-left:9pt;mso-wrap-distance-right:9pt;mso-wrap-distance-top:0;mso-wrap-style:square;position:absolute;visibility:visible;v-text-anchor:top;z-index:251689984" arcsize="10923f">
                <v:textbox>
                  <w:txbxContent>
                    <w:p w:rsidR="00420D60" w:rsidRPr="00583ECC" w:rsidP="00420D60">
                      <w:pPr>
                        <w:pStyle w:val="ListParagraph"/>
                        <w:numPr>
                          <w:ilvl w:val="0"/>
                          <w:numId w:val="29"/>
                        </w:numPr>
                        <w:autoSpaceDE/>
                        <w:autoSpaceDN/>
                        <w:adjustRightInd/>
                        <w:ind w:left="426" w:hanging="426"/>
                        <w:jc w:val="left"/>
                        <w:rPr>
                          <w:sz w:val="22"/>
                          <w:szCs w:val="22"/>
                        </w:rPr>
                      </w:pPr>
                      <w:r w:rsidRPr="00583ECC">
                        <w:rPr>
                          <w:sz w:val="22"/>
                          <w:szCs w:val="22"/>
                        </w:rPr>
                        <w:t>Obtain ev</w:t>
                      </w:r>
                      <w:r>
                        <w:rPr>
                          <w:sz w:val="22"/>
                          <w:szCs w:val="22"/>
                        </w:rPr>
                        <w:t>idence of insurance compliance</w:t>
                      </w:r>
                    </w:p>
                    <w:p w:rsidR="00420D60" w:rsidRPr="00583ECC" w:rsidP="00420D60">
                      <w:pPr>
                        <w:pStyle w:val="ListParagraph"/>
                        <w:numPr>
                          <w:ilvl w:val="0"/>
                          <w:numId w:val="29"/>
                        </w:numPr>
                        <w:autoSpaceDE/>
                        <w:autoSpaceDN/>
                        <w:adjustRightInd/>
                        <w:ind w:left="426" w:hanging="426"/>
                        <w:jc w:val="left"/>
                        <w:rPr>
                          <w:sz w:val="22"/>
                          <w:szCs w:val="22"/>
                        </w:rPr>
                      </w:pPr>
                      <w:r w:rsidRPr="00583ECC">
                        <w:rPr>
                          <w:sz w:val="22"/>
                          <w:szCs w:val="22"/>
                        </w:rPr>
                        <w:t>Ensure any necessary licensing in place</w:t>
                      </w:r>
                    </w:p>
                    <w:p w:rsidR="00420D60" w:rsidRPr="00583ECC" w:rsidP="00420D60">
                      <w:pPr>
                        <w:pStyle w:val="ListParagraph"/>
                        <w:numPr>
                          <w:ilvl w:val="0"/>
                          <w:numId w:val="29"/>
                        </w:numPr>
                        <w:autoSpaceDE/>
                        <w:autoSpaceDN/>
                        <w:adjustRightInd/>
                        <w:ind w:left="426" w:hanging="426"/>
                        <w:jc w:val="left"/>
                        <w:rPr>
                          <w:sz w:val="22"/>
                          <w:szCs w:val="22"/>
                        </w:rPr>
                      </w:pPr>
                      <w:r w:rsidRPr="00583ECC">
                        <w:rPr>
                          <w:sz w:val="22"/>
                          <w:szCs w:val="22"/>
                        </w:rPr>
                        <w:t xml:space="preserve">Arrangements for </w:t>
                      </w:r>
                      <w:r w:rsidRPr="00583ECC">
                        <w:rPr>
                          <w:sz w:val="22"/>
                          <w:szCs w:val="22"/>
                        </w:rPr>
                        <w:t>keyholders</w:t>
                      </w:r>
                    </w:p>
                  </w:txbxContent>
                </v:textbox>
                <w10:wrap anchorx="margin"/>
              </v:roundrect>
            </w:pict>
          </mc:Fallback>
        </mc:AlternateContent>
      </w:r>
    </w:p>
    <w:p w:rsidR="00420D60" w:rsidP="00420D60"/>
    <w:p w:rsidR="00420D60" w:rsidP="00420D60">
      <w:r>
        <w:tab/>
      </w:r>
      <w:r>
        <w:tab/>
      </w:r>
      <w:r>
        <w:tab/>
      </w:r>
      <w:r>
        <w:tab/>
      </w:r>
    </w:p>
    <w:p w:rsidR="00420D60" w:rsidP="00420D60">
      <w:r>
        <w:rPr>
          <w:noProof/>
          <w:lang w:eastAsia="en-GB"/>
        </w:rPr>
        <mc:AlternateContent>
          <mc:Choice Requires="wps">
            <w:drawing>
              <wp:anchor distT="0" distB="0" distL="114300" distR="114300" simplePos="0" relativeHeight="251701248" behindDoc="0" locked="0" layoutInCell="1" allowOverlap="1">
                <wp:simplePos x="0" y="0"/>
                <wp:positionH relativeFrom="column">
                  <wp:posOffset>1524635</wp:posOffset>
                </wp:positionH>
                <wp:positionV relativeFrom="paragraph">
                  <wp:posOffset>205740</wp:posOffset>
                </wp:positionV>
                <wp:extent cx="8255" cy="165735"/>
                <wp:effectExtent l="57785" t="5715" r="48260" b="19050"/>
                <wp:wrapNone/>
                <wp:docPr id="81" name="AutoShape 31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8255" cy="165735"/>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65" type="#_x0000_t32" style="width:0.65pt;height:13.05pt;margin-top:16.2pt;margin-left:120.05pt;flip:x;mso-height-percent:0;mso-height-relative:page;mso-width-percent:0;mso-width-relative:page;mso-wrap-distance-bottom:0;mso-wrap-distance-left:9pt;mso-wrap-distance-right:9pt;mso-wrap-distance-top:0;mso-wrap-style:square;position:absolute;visibility:visible;z-index:251702272">
                <v:stroke endarrow="block"/>
              </v:shape>
            </w:pict>
          </mc:Fallback>
        </mc:AlternateContent>
      </w:r>
    </w:p>
    <w:p w:rsidR="00420D60" w:rsidP="00420D60">
      <w:pPr>
        <w:autoSpaceDE/>
        <w:autoSpaceDN/>
        <w:adjustRightInd/>
        <w:spacing w:after="0"/>
        <w:jc w:val="left"/>
        <w:rPr>
          <w:rFonts w:eastAsia="Arial Unicode MS"/>
          <w:b/>
          <w:sz w:val="28"/>
          <w:szCs w:val="28"/>
          <w:u w:val="single"/>
        </w:rPr>
      </w:pPr>
      <w:r>
        <w:rPr>
          <w:noProof/>
          <w:lang w:eastAsia="en-GB"/>
        </w:rPr>
        <mc:AlternateContent>
          <mc:Choice Requires="wps">
            <w:drawing>
              <wp:anchor distT="0" distB="0" distL="114300" distR="114300" simplePos="0" relativeHeight="251691008" behindDoc="0" locked="0" layoutInCell="1" allowOverlap="1">
                <wp:simplePos x="0" y="0"/>
                <wp:positionH relativeFrom="margin">
                  <wp:posOffset>5080</wp:posOffset>
                </wp:positionH>
                <wp:positionV relativeFrom="paragraph">
                  <wp:posOffset>120015</wp:posOffset>
                </wp:positionV>
                <wp:extent cx="3062605" cy="631825"/>
                <wp:effectExtent l="5080" t="9525" r="8890" b="6350"/>
                <wp:wrapNone/>
                <wp:docPr id="82" name="AutoShape 30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062605" cy="631825"/>
                        </a:xfrm>
                        <a:prstGeom prst="roundRect">
                          <a:avLst>
                            <a:gd name="adj" fmla="val 16667"/>
                          </a:avLst>
                        </a:prstGeom>
                        <a:solidFill>
                          <a:srgbClr val="FFFFFF"/>
                        </a:solidFill>
                        <a:ln w="9525">
                          <a:solidFill>
                            <a:srgbClr val="000000"/>
                          </a:solidFill>
                          <a:round/>
                          <a:headEnd/>
                          <a:tailEnd/>
                        </a:ln>
                      </wps:spPr>
                      <wps:txbx>
                        <w:txbxContent>
                          <w:p w:rsidR="00420D60" w:rsidRPr="00BC65CD" w:rsidP="00420D60">
                            <w:pPr>
                              <w:rPr>
                                <w:b/>
                              </w:rPr>
                            </w:pPr>
                            <w:r>
                              <w:rPr>
                                <w:b/>
                              </w:rPr>
                              <w:t>Complete Sessional Use Application</w:t>
                            </w:r>
                            <w:r w:rsidRPr="00BC65CD">
                              <w:rPr>
                                <w:b/>
                              </w:rPr>
                              <w:t xml:space="preserve"> </w:t>
                            </w:r>
                            <w:r>
                              <w:rPr>
                                <w:b/>
                              </w:rPr>
                              <w:t xml:space="preserve">Form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308" o:spid="_x0000_s1066" style="width:241.15pt;height:49.75pt;margin-top:9.45pt;margin-left:0.4pt;mso-height-percent:0;mso-height-relative:page;mso-position-horizontal-relative:margin;mso-width-percent:0;mso-width-relative:page;mso-wrap-distance-bottom:0;mso-wrap-distance-left:9pt;mso-wrap-distance-right:9pt;mso-wrap-distance-top:0;mso-wrap-style:square;position:absolute;visibility:visible;v-text-anchor:top;z-index:251692032" arcsize="10923f">
                <v:textbox>
                  <w:txbxContent>
                    <w:p w:rsidR="00420D60" w:rsidRPr="00BC65CD" w:rsidP="00420D60">
                      <w:pPr>
                        <w:rPr>
                          <w:b/>
                        </w:rPr>
                      </w:pPr>
                      <w:r>
                        <w:rPr>
                          <w:b/>
                        </w:rPr>
                        <w:t xml:space="preserve">Complete </w:t>
                      </w:r>
                      <w:r>
                        <w:rPr>
                          <w:b/>
                        </w:rPr>
                        <w:t>Sessional Use Application</w:t>
                      </w:r>
                      <w:r w:rsidRPr="00BC65CD">
                        <w:rPr>
                          <w:b/>
                        </w:rPr>
                        <w:t xml:space="preserve"> </w:t>
                      </w:r>
                      <w:r>
                        <w:rPr>
                          <w:b/>
                        </w:rPr>
                        <w:t xml:space="preserve">Form </w:t>
                      </w:r>
                    </w:p>
                  </w:txbxContent>
                </v:textbox>
                <w10:wrap anchorx="margin"/>
              </v:roundrect>
            </w:pict>
          </mc:Fallback>
        </mc:AlternateContent>
      </w:r>
    </w:p>
    <w:p w:rsidR="00420D60" w:rsidP="00420D60">
      <w:pPr>
        <w:autoSpaceDE/>
        <w:autoSpaceDN/>
        <w:adjustRightInd/>
        <w:spacing w:after="0"/>
        <w:jc w:val="left"/>
        <w:rPr>
          <w:rFonts w:eastAsia="Arial Unicode MS"/>
          <w:sz w:val="28"/>
          <w:szCs w:val="28"/>
        </w:rPr>
      </w:pPr>
    </w:p>
    <w:p w:rsidR="00420D60" w:rsidP="00420D60">
      <w:pPr>
        <w:autoSpaceDE/>
        <w:autoSpaceDN/>
        <w:adjustRightInd/>
        <w:spacing w:after="0"/>
      </w:pPr>
    </w:p>
    <w:p w:rsidR="00C719AE" w:rsidRPr="00C719AE" w:rsidP="00C719AE">
      <w:pPr>
        <w:autoSpaceDE/>
        <w:autoSpaceDN/>
        <w:adjustRightInd/>
        <w:spacing w:after="0"/>
        <w:rPr>
          <w:b/>
          <w:bCs/>
        </w:rPr>
      </w:pPr>
      <w:r>
        <w:rPr>
          <w:b/>
          <w:bCs/>
        </w:rPr>
        <w:t xml:space="preserve">Appendix 4: </w:t>
      </w:r>
      <w:r w:rsidRPr="00C719AE">
        <w:rPr>
          <w:b/>
          <w:bCs/>
        </w:rPr>
        <w:t>MANAGING THE USE OF COUNTY COUNCIL PREMISES</w:t>
      </w:r>
    </w:p>
    <w:p w:rsidR="00C719AE" w:rsidRPr="00C719AE" w:rsidP="00C719AE">
      <w:pPr>
        <w:autoSpaceDE/>
        <w:autoSpaceDN/>
        <w:adjustRightInd/>
        <w:spacing w:after="0"/>
        <w:rPr>
          <w:b/>
          <w:bCs/>
        </w:rPr>
      </w:pPr>
    </w:p>
    <w:p w:rsidR="00C719AE" w:rsidRPr="00C719AE" w:rsidP="00C719AE">
      <w:pPr>
        <w:autoSpaceDE/>
        <w:autoSpaceDN/>
        <w:adjustRightInd/>
        <w:spacing w:after="0"/>
      </w:pPr>
      <w:r w:rsidRPr="00C719AE">
        <w:t xml:space="preserve">Designated Premises Managers (or nominated person under a Duty </w:t>
      </w:r>
      <w:r w:rsidRPr="00C719AE">
        <w:t>to Cooperate) have day-to-day control over what happens in County Council owned/controlled premises. Premises Managers for all County Council buildings are identified on the Property Asset Management System (PAMS), maintained by Asset Management Service. W</w:t>
      </w:r>
      <w:r w:rsidRPr="00C719AE">
        <w:t>ithin public facing premises the Premises Manager is usually Facilities Management Service and with support from on-site building users under the duty to cooperate function they are responsible for ensuring the premise is safe and fit for its intended purp</w:t>
      </w:r>
      <w:r w:rsidRPr="00C719AE">
        <w:t xml:space="preserve">ose. </w:t>
      </w:r>
    </w:p>
    <w:p w:rsidR="00C719AE" w:rsidRPr="00C719AE" w:rsidP="00C719AE">
      <w:pPr>
        <w:autoSpaceDE/>
        <w:autoSpaceDN/>
        <w:adjustRightInd/>
        <w:spacing w:after="0"/>
      </w:pPr>
    </w:p>
    <w:p w:rsidR="00C719AE" w:rsidRPr="00C719AE" w:rsidP="00C719AE">
      <w:pPr>
        <w:autoSpaceDE/>
        <w:autoSpaceDN/>
        <w:adjustRightInd/>
        <w:spacing w:after="0"/>
      </w:pPr>
      <w:r w:rsidRPr="00C719AE">
        <w:t xml:space="preserve">The role and responsibilities of Premises Managers are detailed in Guidance Notes provided on the Corporate Health, Safety and Wellbeing website and is accessed via the following link:  </w:t>
      </w:r>
    </w:p>
    <w:p w:rsidR="00C719AE" w:rsidRPr="00C719AE" w:rsidP="00C719AE">
      <w:pPr>
        <w:autoSpaceDE/>
        <w:autoSpaceDN/>
        <w:adjustRightInd/>
        <w:spacing w:after="0"/>
      </w:pPr>
      <w:r>
        <w:fldChar w:fldCharType="begin"/>
      </w:r>
      <w:r>
        <w:instrText xml:space="preserve"> HYPERLINK "http://lccintranet2/corporate/web/view.asp?siteid=3492&amp;pageid=9819&amp;e=e" </w:instrText>
      </w:r>
      <w:r>
        <w:fldChar w:fldCharType="separate"/>
      </w:r>
      <w:r w:rsidRPr="00C719AE">
        <w:rPr>
          <w:rStyle w:val="Hyperlink"/>
          <w:rFonts w:cs="Helvetica-Light"/>
        </w:rPr>
        <w:t>http://lccintranet2/corporate/web/view.asp?siteid=3492&amp;pageid=9819&amp;e=e</w:t>
      </w:r>
      <w:r>
        <w:fldChar w:fldCharType="end"/>
      </w:r>
    </w:p>
    <w:p w:rsidR="00C719AE" w:rsidRPr="00C719AE" w:rsidP="00C719AE">
      <w:pPr>
        <w:autoSpaceDE/>
        <w:autoSpaceDN/>
        <w:adjustRightInd/>
        <w:spacing w:after="0"/>
        <w:rPr>
          <w:b/>
          <w:bCs/>
        </w:rPr>
      </w:pPr>
    </w:p>
    <w:p w:rsidR="00C719AE" w:rsidRPr="00C719AE" w:rsidP="00C719AE">
      <w:pPr>
        <w:pStyle w:val="ListParagraph"/>
        <w:numPr>
          <w:ilvl w:val="0"/>
          <w:numId w:val="39"/>
        </w:numPr>
        <w:autoSpaceDE/>
        <w:autoSpaceDN/>
        <w:adjustRightInd/>
        <w:spacing w:after="0"/>
        <w:rPr>
          <w:b/>
        </w:rPr>
      </w:pPr>
      <w:r>
        <w:rPr>
          <w:b/>
        </w:rPr>
        <w:t xml:space="preserve">     </w:t>
      </w:r>
      <w:r w:rsidRPr="00C719AE">
        <w:rPr>
          <w:b/>
        </w:rPr>
        <w:t>Assessing Suitability of Premises for the Proposed Use</w:t>
      </w:r>
    </w:p>
    <w:p w:rsidR="00C719AE" w:rsidRPr="00C719AE" w:rsidP="00C719AE">
      <w:pPr>
        <w:autoSpaceDE/>
        <w:autoSpaceDN/>
        <w:adjustRightInd/>
        <w:spacing w:after="0"/>
        <w:rPr>
          <w:b/>
        </w:rPr>
      </w:pPr>
    </w:p>
    <w:p w:rsidR="00C719AE" w:rsidRPr="00C719AE" w:rsidP="00C719AE">
      <w:pPr>
        <w:autoSpaceDE/>
        <w:autoSpaceDN/>
        <w:adjustRightInd/>
        <w:spacing w:after="0"/>
      </w:pPr>
      <w:r w:rsidRPr="00C719AE">
        <w:t>When an interest in using County Council premises is received, the proposed user must complete the</w:t>
      </w:r>
      <w:r w:rsidRPr="00C719AE">
        <w:t xml:space="preserve"> 'Application Form for the use of County Council Premises'. The information will enable an assessment to be made as to the suitability in terms of the impact on service delivery and the physical constraints of the property itself.  If a property is not sui</w:t>
      </w:r>
      <w:r w:rsidRPr="00C719AE">
        <w:t>table the proposed use should be referred to Asset Management Service.</w:t>
      </w:r>
    </w:p>
    <w:p w:rsidR="00C719AE" w:rsidRPr="00C719AE" w:rsidP="00C719AE">
      <w:pPr>
        <w:autoSpaceDE/>
        <w:autoSpaceDN/>
        <w:adjustRightInd/>
        <w:spacing w:after="0"/>
        <w:rPr>
          <w:b/>
          <w:bCs/>
        </w:rPr>
      </w:pPr>
    </w:p>
    <w:p w:rsidR="00C719AE" w:rsidRPr="00C719AE" w:rsidP="00C719AE">
      <w:pPr>
        <w:autoSpaceDE/>
        <w:autoSpaceDN/>
        <w:adjustRightInd/>
        <w:spacing w:after="0"/>
        <w:rPr>
          <w:b/>
          <w:bCs/>
        </w:rPr>
      </w:pPr>
      <w:r>
        <w:rPr>
          <w:b/>
          <w:bCs/>
        </w:rPr>
        <w:t>1.1</w:t>
      </w:r>
      <w:r>
        <w:rPr>
          <w:b/>
          <w:bCs/>
        </w:rPr>
        <w:tab/>
      </w:r>
      <w:r w:rsidRPr="00C719AE">
        <w:rPr>
          <w:b/>
          <w:bCs/>
        </w:rPr>
        <w:t>Equality Act (EA) 2010: Requirements for Disability Access</w:t>
      </w:r>
    </w:p>
    <w:p w:rsidR="00C719AE" w:rsidRPr="00C719AE" w:rsidP="00C719AE">
      <w:pPr>
        <w:autoSpaceDE/>
        <w:autoSpaceDN/>
        <w:adjustRightInd/>
        <w:spacing w:after="0"/>
      </w:pPr>
    </w:p>
    <w:p w:rsidR="00C719AE" w:rsidRPr="00C719AE" w:rsidP="00C719AE">
      <w:pPr>
        <w:autoSpaceDE/>
        <w:autoSpaceDN/>
        <w:adjustRightInd/>
        <w:spacing w:after="0"/>
      </w:pPr>
      <w:r w:rsidRPr="00C719AE">
        <w:t>The EA makes it unlawful to discriminate against a person because of 'protected characteristics' (which includes disabil</w:t>
      </w:r>
      <w:r w:rsidRPr="00C719AE">
        <w:t>ity).  The legislation places a general requirement on businesses and other organisations to take reasonable steps to address physical features that act as a barrier to disabled people accessing their services. This may mean removing, altering or providing</w:t>
      </w:r>
      <w:r w:rsidRPr="00C719AE">
        <w:t xml:space="preserve"> a reasonable means of avoiding physical features of a building which might place disabled people at a substantial disadvantage.  Examples include:</w:t>
      </w:r>
    </w:p>
    <w:p w:rsidR="00C719AE" w:rsidRPr="00C719AE" w:rsidP="00C719AE">
      <w:pPr>
        <w:autoSpaceDE/>
        <w:autoSpaceDN/>
        <w:adjustRightInd/>
        <w:spacing w:after="0"/>
      </w:pPr>
    </w:p>
    <w:p w:rsidR="00C719AE" w:rsidRPr="00C719AE" w:rsidP="00C719AE">
      <w:pPr>
        <w:numPr>
          <w:ilvl w:val="0"/>
          <w:numId w:val="9"/>
        </w:numPr>
        <w:autoSpaceDE/>
        <w:autoSpaceDN/>
        <w:adjustRightInd/>
        <w:spacing w:after="0"/>
      </w:pPr>
      <w:r w:rsidRPr="00C719AE">
        <w:t>putting in a ramp to replace steps;</w:t>
      </w:r>
    </w:p>
    <w:p w:rsidR="00C719AE" w:rsidRPr="00C719AE" w:rsidP="00C719AE">
      <w:pPr>
        <w:numPr>
          <w:ilvl w:val="0"/>
          <w:numId w:val="9"/>
        </w:numPr>
        <w:autoSpaceDE/>
        <w:autoSpaceDN/>
        <w:adjustRightInd/>
        <w:spacing w:after="0"/>
      </w:pPr>
      <w:r w:rsidRPr="00C719AE">
        <w:t xml:space="preserve">providing larger, well defined signs for people with a visual </w:t>
      </w:r>
      <w:r w:rsidRPr="00C719AE">
        <w:t>impairment;</w:t>
      </w:r>
    </w:p>
    <w:p w:rsidR="00C719AE" w:rsidRPr="00C719AE" w:rsidP="00C719AE">
      <w:pPr>
        <w:numPr>
          <w:ilvl w:val="0"/>
          <w:numId w:val="9"/>
        </w:numPr>
        <w:autoSpaceDE/>
        <w:autoSpaceDN/>
        <w:adjustRightInd/>
        <w:spacing w:after="0"/>
      </w:pPr>
      <w:r w:rsidRPr="00C719AE">
        <w:t>improving access to toilet or washing facilities etc.;</w:t>
      </w:r>
    </w:p>
    <w:p w:rsidR="00C719AE" w:rsidRPr="00C719AE" w:rsidP="00C719AE">
      <w:pPr>
        <w:numPr>
          <w:ilvl w:val="0"/>
          <w:numId w:val="9"/>
        </w:numPr>
        <w:autoSpaceDE/>
        <w:autoSpaceDN/>
        <w:adjustRightInd/>
        <w:spacing w:after="0"/>
      </w:pPr>
      <w:r w:rsidRPr="00C719AE">
        <w:t>providing ground-level meeting rooms in premises without lifts.</w:t>
      </w:r>
    </w:p>
    <w:p w:rsidR="00C719AE" w:rsidRPr="00C719AE" w:rsidP="00C719AE">
      <w:pPr>
        <w:autoSpaceDE/>
        <w:autoSpaceDN/>
        <w:adjustRightInd/>
        <w:spacing w:after="0"/>
      </w:pPr>
    </w:p>
    <w:p w:rsidR="00C719AE" w:rsidRPr="00C719AE" w:rsidP="00C719AE">
      <w:pPr>
        <w:autoSpaceDE/>
        <w:autoSpaceDN/>
        <w:adjustRightInd/>
        <w:spacing w:after="0"/>
      </w:pPr>
      <w:r w:rsidRPr="00C719AE">
        <w:t>The use of County Council premises other than by the council's service  may affect the property's disability access arrangem</w:t>
      </w:r>
      <w:r w:rsidRPr="00C719AE">
        <w:t>ents and compliance with EA (i.e. allowing public access to buildings, or parts of buildings, which has hitherto not been permitted may impose an obligation to make physical alterations to accommodate such access by disabled users). An access audit for the</w:t>
      </w:r>
      <w:r w:rsidRPr="00C719AE">
        <w:t xml:space="preserve"> subject premises/space will enable any such accessibility issues to be identified and Asset Management Service/Facilities Management Services will advise.</w:t>
      </w:r>
    </w:p>
    <w:p w:rsidR="00C719AE" w:rsidRPr="00C719AE" w:rsidP="00C719AE">
      <w:pPr>
        <w:autoSpaceDE/>
        <w:autoSpaceDN/>
        <w:adjustRightInd/>
        <w:spacing w:after="0"/>
        <w:rPr>
          <w:b/>
        </w:rPr>
      </w:pPr>
    </w:p>
    <w:p w:rsidR="00C719AE" w:rsidRPr="00C719AE" w:rsidP="00C719AE">
      <w:pPr>
        <w:autoSpaceDE/>
        <w:autoSpaceDN/>
        <w:adjustRightInd/>
        <w:spacing w:after="0"/>
        <w:rPr>
          <w:b/>
        </w:rPr>
      </w:pPr>
      <w:r>
        <w:rPr>
          <w:b/>
        </w:rPr>
        <w:t xml:space="preserve">1.2      </w:t>
      </w:r>
      <w:r w:rsidRPr="00C719AE">
        <w:rPr>
          <w:b/>
        </w:rPr>
        <w:t xml:space="preserve">Gender Segregation </w:t>
      </w:r>
    </w:p>
    <w:p w:rsidR="00C719AE" w:rsidRPr="00C719AE" w:rsidP="00C719AE">
      <w:pPr>
        <w:autoSpaceDE/>
        <w:autoSpaceDN/>
        <w:adjustRightInd/>
        <w:spacing w:after="0"/>
        <w:rPr>
          <w:b/>
        </w:rPr>
      </w:pPr>
    </w:p>
    <w:p w:rsidR="00C719AE" w:rsidRPr="00C719AE" w:rsidP="00C719AE">
      <w:pPr>
        <w:autoSpaceDE/>
        <w:autoSpaceDN/>
        <w:adjustRightInd/>
        <w:spacing w:after="0"/>
      </w:pPr>
      <w:r w:rsidRPr="00C719AE">
        <w:t xml:space="preserve">Segregation by gender will constitute unlawful discrimination except </w:t>
      </w:r>
      <w:r w:rsidRPr="00C719AE">
        <w:t>for in few specifically defined purposes falling within one of the exceptions under the EA.  It is important that the relevant staff are aware of:</w:t>
      </w:r>
    </w:p>
    <w:p w:rsidR="00C719AE" w:rsidRPr="00C719AE" w:rsidP="00C719AE">
      <w:pPr>
        <w:numPr>
          <w:ilvl w:val="0"/>
          <w:numId w:val="33"/>
        </w:numPr>
        <w:autoSpaceDE/>
        <w:autoSpaceDN/>
        <w:adjustRightInd/>
        <w:spacing w:after="0"/>
      </w:pPr>
      <w:r w:rsidRPr="00C719AE">
        <w:t>legal obligations under equality law</w:t>
      </w:r>
    </w:p>
    <w:p w:rsidR="00C719AE" w:rsidRPr="00C719AE" w:rsidP="00C719AE">
      <w:pPr>
        <w:numPr>
          <w:ilvl w:val="0"/>
          <w:numId w:val="33"/>
        </w:numPr>
        <w:autoSpaceDE/>
        <w:autoSpaceDN/>
        <w:adjustRightInd/>
        <w:spacing w:after="0"/>
      </w:pPr>
      <w:r w:rsidRPr="00C719AE">
        <w:t>what is permissible and not permissible on a segregated basis</w:t>
      </w:r>
    </w:p>
    <w:p w:rsidR="00C719AE" w:rsidRPr="00C719AE" w:rsidP="00C719AE">
      <w:pPr>
        <w:numPr>
          <w:ilvl w:val="0"/>
          <w:numId w:val="33"/>
        </w:numPr>
        <w:autoSpaceDE/>
        <w:autoSpaceDN/>
        <w:adjustRightInd/>
        <w:spacing w:after="0"/>
      </w:pPr>
      <w:r w:rsidRPr="00C719AE">
        <w:t>exceptions</w:t>
      </w:r>
      <w:r w:rsidRPr="00C719AE">
        <w:t xml:space="preserve"> from equality law for religious practice and observance.</w:t>
      </w:r>
    </w:p>
    <w:p w:rsidR="00C719AE" w:rsidRPr="00C719AE" w:rsidP="00C719AE">
      <w:pPr>
        <w:autoSpaceDE/>
        <w:autoSpaceDN/>
        <w:adjustRightInd/>
        <w:spacing w:after="0"/>
      </w:pPr>
    </w:p>
    <w:p w:rsidR="00C719AE" w:rsidRPr="00C719AE" w:rsidP="00C719AE">
      <w:pPr>
        <w:autoSpaceDE/>
        <w:autoSpaceDN/>
        <w:adjustRightInd/>
        <w:spacing w:after="0"/>
      </w:pPr>
      <w:r w:rsidRPr="00C719AE">
        <w:t>Forced gender segregation is not consistent with British values and should also be considered in the context of implementing the Prevent Duty.</w:t>
      </w:r>
    </w:p>
    <w:p w:rsidR="00C719AE" w:rsidRPr="00C719AE" w:rsidP="00C719AE">
      <w:pPr>
        <w:autoSpaceDE/>
        <w:autoSpaceDN/>
        <w:adjustRightInd/>
        <w:spacing w:after="0"/>
      </w:pPr>
    </w:p>
    <w:p w:rsidR="00C719AE" w:rsidRPr="00C719AE" w:rsidP="00C719AE">
      <w:pPr>
        <w:autoSpaceDE/>
        <w:autoSpaceDN/>
        <w:adjustRightInd/>
        <w:spacing w:after="0"/>
      </w:pPr>
      <w:r w:rsidRPr="00C719AE">
        <w:t>In line with the Equality Act all requests to use/hir</w:t>
      </w:r>
      <w:r w:rsidRPr="00C719AE">
        <w:t>e County Council premises will be treated fairly and considered objectively and discrimination will not take place because of any protected characteristics of a group or individual.</w:t>
      </w:r>
    </w:p>
    <w:p w:rsidR="00C719AE" w:rsidRPr="00C719AE" w:rsidP="00C719AE">
      <w:pPr>
        <w:autoSpaceDE/>
        <w:autoSpaceDN/>
        <w:adjustRightInd/>
        <w:spacing w:after="0"/>
      </w:pPr>
    </w:p>
    <w:p w:rsidR="00C719AE" w:rsidRPr="00C719AE" w:rsidP="00C719AE">
      <w:pPr>
        <w:autoSpaceDE/>
        <w:autoSpaceDN/>
        <w:adjustRightInd/>
        <w:spacing w:after="0"/>
      </w:pPr>
      <w:r w:rsidRPr="00C719AE">
        <w:t>Information on the requirements not to discriminate unlawfully are provid</w:t>
      </w:r>
      <w:r w:rsidRPr="00C719AE">
        <w:t>ed on the Premises Manager Guidance Notes on the corporate web site via the following link:</w:t>
      </w:r>
    </w:p>
    <w:p w:rsidR="00C719AE" w:rsidRPr="00C719AE" w:rsidP="00C719AE">
      <w:pPr>
        <w:autoSpaceDE/>
        <w:autoSpaceDN/>
        <w:adjustRightInd/>
        <w:spacing w:after="0"/>
      </w:pPr>
    </w:p>
    <w:p w:rsidR="00C719AE" w:rsidRPr="00C719AE" w:rsidP="00C719AE">
      <w:pPr>
        <w:autoSpaceDE/>
        <w:autoSpaceDN/>
        <w:adjustRightInd/>
        <w:spacing w:after="0"/>
      </w:pPr>
      <w:r>
        <w:fldChar w:fldCharType="begin"/>
      </w:r>
      <w:r>
        <w:instrText xml:space="preserve"> HYPERLINK "http://lccintranet2/corporate/web/view.asp?siteid=3492&amp;pageid=9847&amp;e=e" </w:instrText>
      </w:r>
      <w:r>
        <w:fldChar w:fldCharType="separate"/>
      </w:r>
      <w:r w:rsidRPr="00C719AE">
        <w:rPr>
          <w:rStyle w:val="Hyperlink"/>
          <w:rFonts w:cs="Helvetica-Light"/>
        </w:rPr>
        <w:t>http://lccintranet2/corporate/web/view.asp?siteid=3492&amp;pageid=9847&amp;e=e</w:t>
      </w:r>
      <w:r>
        <w:fldChar w:fldCharType="end"/>
      </w:r>
    </w:p>
    <w:p w:rsidR="00C719AE" w:rsidRPr="00C719AE" w:rsidP="00C719AE">
      <w:pPr>
        <w:autoSpaceDE/>
        <w:autoSpaceDN/>
        <w:adjustRightInd/>
        <w:spacing w:after="0"/>
      </w:pPr>
    </w:p>
    <w:p w:rsidR="00C719AE" w:rsidRPr="00C719AE" w:rsidP="00C719AE">
      <w:pPr>
        <w:autoSpaceDE/>
        <w:autoSpaceDN/>
        <w:adjustRightInd/>
        <w:spacing w:after="0"/>
        <w:rPr>
          <w:b/>
          <w:bCs/>
        </w:rPr>
      </w:pPr>
      <w:r w:rsidRPr="00C719AE">
        <w:t>Once</w:t>
      </w:r>
      <w:r w:rsidRPr="00C719AE">
        <w:t xml:space="preserve"> County Council premises have been assessed to be suitable for the use by the Premises Manager (or nominated person under a Duty to Cooperate) working in conjunction with Facilities Management Service and if appropriate, Asset Management and Estates Servic</w:t>
      </w:r>
      <w:r w:rsidRPr="00C719AE">
        <w:t xml:space="preserve">es, then Premises Managers (or nominated person under a Duty to Cooperate) are authorised to agree sessional use/hire arrangements at their premises. </w:t>
      </w:r>
    </w:p>
    <w:p w:rsidR="00C719AE" w:rsidRPr="00C719AE" w:rsidP="00C719AE">
      <w:pPr>
        <w:autoSpaceDE/>
        <w:autoSpaceDN/>
        <w:adjustRightInd/>
        <w:spacing w:after="0"/>
        <w:rPr>
          <w:b/>
        </w:rPr>
      </w:pPr>
    </w:p>
    <w:p w:rsidR="00C719AE" w:rsidRPr="00C719AE" w:rsidP="00C719AE">
      <w:pPr>
        <w:autoSpaceDE/>
        <w:autoSpaceDN/>
        <w:adjustRightInd/>
        <w:spacing w:after="0"/>
      </w:pPr>
      <w:r w:rsidRPr="00C719AE">
        <w:rPr>
          <w:bCs/>
        </w:rPr>
        <w:t>Regular and more formal use</w:t>
      </w:r>
      <w:r w:rsidRPr="00C719AE">
        <w:t xml:space="preserve"> of all or specified parts of premises over extended periods of time, on either a sole or shared use basis, </w:t>
      </w:r>
      <w:r w:rsidRPr="00C719AE">
        <w:rPr>
          <w:b/>
        </w:rPr>
        <w:t>cannot be agreed locally</w:t>
      </w:r>
      <w:r w:rsidRPr="00C719AE">
        <w:t>. Examples of such arrangements would be; a District Council's application to hire premises on behalf of a local community o</w:t>
      </w:r>
      <w:r w:rsidRPr="00C719AE">
        <w:t>r sports group, use of space by another County Council service, use by another public sector organisation or any use involving the exclusive use of space by the user (i.e. the space is not used at any time during the agreement period by either the council'</w:t>
      </w:r>
      <w:r w:rsidRPr="00C719AE">
        <w:t>s service or other groups).</w:t>
      </w:r>
    </w:p>
    <w:p w:rsidR="00C719AE" w:rsidRPr="00C719AE" w:rsidP="00C719AE">
      <w:pPr>
        <w:autoSpaceDE/>
        <w:autoSpaceDN/>
        <w:adjustRightInd/>
        <w:spacing w:after="0"/>
      </w:pPr>
    </w:p>
    <w:p w:rsidR="00C719AE" w:rsidRPr="00C719AE" w:rsidP="00C719AE">
      <w:pPr>
        <w:autoSpaceDE/>
        <w:autoSpaceDN/>
        <w:adjustRightInd/>
        <w:spacing w:after="0"/>
      </w:pPr>
      <w:r w:rsidRPr="00C719AE">
        <w:t xml:space="preserve">Arrangements for use on other than a sessional basis will need to be referred to the Asset Management Service. </w:t>
      </w:r>
    </w:p>
    <w:p w:rsidR="00C719AE" w:rsidRPr="00C719AE" w:rsidP="00C719AE">
      <w:pPr>
        <w:autoSpaceDE/>
        <w:autoSpaceDN/>
        <w:adjustRightInd/>
        <w:spacing w:after="0"/>
        <w:rPr>
          <w:b/>
          <w:bCs/>
        </w:rPr>
      </w:pPr>
      <w:r w:rsidRPr="00C719AE">
        <w:rPr>
          <w:b/>
          <w:bCs/>
        </w:rPr>
        <w:tab/>
      </w:r>
    </w:p>
    <w:p w:rsidR="00C719AE" w:rsidRPr="00C719AE" w:rsidP="00AE77F4">
      <w:pPr>
        <w:pStyle w:val="ListParagraph"/>
        <w:numPr>
          <w:ilvl w:val="1"/>
          <w:numId w:val="43"/>
        </w:numPr>
        <w:autoSpaceDE/>
        <w:autoSpaceDN/>
        <w:adjustRightInd/>
        <w:spacing w:after="0"/>
      </w:pPr>
      <w:r>
        <w:rPr>
          <w:b/>
        </w:rPr>
        <w:t xml:space="preserve"> </w:t>
      </w:r>
      <w:r w:rsidRPr="00AE77F4">
        <w:rPr>
          <w:b/>
        </w:rPr>
        <w:t xml:space="preserve">   Safeguarding</w:t>
      </w:r>
      <w:bookmarkStart w:id="1" w:name="OLE_LINK3"/>
      <w:r w:rsidRPr="00AE77F4">
        <w:rPr>
          <w:b/>
        </w:rPr>
        <w:t xml:space="preserve"> of Children, Young People and Vulnerable Adults</w:t>
      </w:r>
      <w:bookmarkEnd w:id="1"/>
      <w:r w:rsidRPr="00C719AE">
        <w:t xml:space="preserve"> </w:t>
      </w:r>
    </w:p>
    <w:p w:rsidR="00C719AE" w:rsidRPr="00C719AE" w:rsidP="00C719AE">
      <w:pPr>
        <w:autoSpaceDE/>
        <w:autoSpaceDN/>
        <w:adjustRightInd/>
        <w:spacing w:after="0"/>
      </w:pPr>
    </w:p>
    <w:p w:rsidR="00C719AE" w:rsidRPr="00C719AE" w:rsidP="00C719AE">
      <w:pPr>
        <w:autoSpaceDE/>
        <w:autoSpaceDN/>
        <w:adjustRightInd/>
        <w:spacing w:after="0"/>
      </w:pPr>
      <w:r w:rsidRPr="00C719AE">
        <w:t>Premises Managers (or nominated person under a</w:t>
      </w:r>
      <w:r w:rsidRPr="00C719AE">
        <w:t xml:space="preserve"> Duty to Cooperate) and Facilities Management will need to consider how any proposed use coming onto the site might compromise safeguarding requirements or child protection arrangements for both the existing County Council operation, other users of the pre</w:t>
      </w:r>
      <w:r w:rsidRPr="00C719AE">
        <w:t xml:space="preserve">mises and the proposed use itself. In addition to requiring prospective hirers to have appropriate vetting and control measures for their purpose, it may also be necessary to introduce new measures to protect existing users of the premises. </w:t>
      </w:r>
    </w:p>
    <w:p w:rsidR="00C719AE" w:rsidRPr="00C719AE" w:rsidP="00C719AE">
      <w:pPr>
        <w:autoSpaceDE/>
        <w:autoSpaceDN/>
        <w:adjustRightInd/>
        <w:spacing w:after="0"/>
        <w:rPr>
          <w:b/>
          <w:bCs/>
        </w:rPr>
      </w:pPr>
    </w:p>
    <w:p w:rsidR="00C719AE" w:rsidRPr="0055123C" w:rsidP="0055123C">
      <w:pPr>
        <w:autoSpaceDE/>
        <w:autoSpaceDN/>
        <w:adjustRightInd/>
        <w:spacing w:after="0"/>
        <w:rPr>
          <w:b/>
          <w:bCs/>
        </w:rPr>
      </w:pPr>
      <w:r>
        <w:rPr>
          <w:b/>
        </w:rPr>
        <w:t>2.</w:t>
      </w:r>
      <w:r w:rsidRPr="0055123C">
        <w:rPr>
          <w:b/>
        </w:rPr>
        <w:t xml:space="preserve">   Health a</w:t>
      </w:r>
      <w:r w:rsidRPr="0055123C">
        <w:rPr>
          <w:b/>
        </w:rPr>
        <w:t>nd Safety (Risk Management)</w:t>
      </w:r>
    </w:p>
    <w:p w:rsidR="00C719AE" w:rsidRPr="00C719AE" w:rsidP="00C719AE">
      <w:pPr>
        <w:autoSpaceDE/>
        <w:autoSpaceDN/>
        <w:adjustRightInd/>
        <w:spacing w:after="0"/>
      </w:pPr>
    </w:p>
    <w:p w:rsidR="00C719AE" w:rsidRPr="00C719AE" w:rsidP="00C719AE">
      <w:pPr>
        <w:autoSpaceDE/>
        <w:autoSpaceDN/>
        <w:adjustRightInd/>
        <w:spacing w:after="0"/>
      </w:pPr>
      <w:r w:rsidRPr="00C719AE">
        <w:t>Health and Safety legislation imposes a duty on the County Council to maintain and operate its premises in a way that ensures they provide a safe environment for all users, employees and members of the public alike. Responsibil</w:t>
      </w:r>
      <w:r w:rsidRPr="00C719AE">
        <w:t>ity for the safety of County Council premises rests with the Chief Executive and Executive Directors, but day to day responsibility is vested in the Premises Manager (or nominated person under a Duty to Cooperate). Although the Premises Manager may delegat</w:t>
      </w:r>
      <w:r w:rsidRPr="00C719AE">
        <w:t xml:space="preserve">e specific premises related duties to others, he/she will retain overall responsibility. </w:t>
      </w:r>
    </w:p>
    <w:p w:rsidR="00C719AE" w:rsidRPr="00C719AE" w:rsidP="00C719AE">
      <w:pPr>
        <w:autoSpaceDE/>
        <w:autoSpaceDN/>
        <w:adjustRightInd/>
        <w:spacing w:after="0"/>
      </w:pPr>
    </w:p>
    <w:p w:rsidR="00C719AE" w:rsidRPr="00C719AE" w:rsidP="00C719AE">
      <w:pPr>
        <w:autoSpaceDE/>
        <w:autoSpaceDN/>
        <w:adjustRightInd/>
        <w:spacing w:after="0"/>
      </w:pPr>
      <w:r w:rsidRPr="00C719AE">
        <w:t xml:space="preserve">The Corporate Health, Safety &amp; Wellbeing website provides a comprehensive guide to the following: </w:t>
      </w:r>
    </w:p>
    <w:p w:rsidR="00C719AE" w:rsidRPr="00C719AE" w:rsidP="00C719AE">
      <w:pPr>
        <w:autoSpaceDE/>
        <w:autoSpaceDN/>
        <w:adjustRightInd/>
        <w:spacing w:after="0"/>
        <w:rPr>
          <w:b/>
        </w:rPr>
      </w:pPr>
      <w:r>
        <w:fldChar w:fldCharType="begin"/>
      </w:r>
      <w:r>
        <w:instrText xml:space="preserve"> HYPERLINK "http://lccintranet2/corporate/web/view.asp?siteid=3726&amp;pageid=18222&amp;e=e" </w:instrText>
      </w:r>
      <w:r>
        <w:fldChar w:fldCharType="separate"/>
      </w:r>
      <w:r w:rsidRPr="00C719AE">
        <w:rPr>
          <w:rStyle w:val="Hyperlink"/>
          <w:rFonts w:cs="Helvetica-Light"/>
          <w:b/>
        </w:rPr>
        <w:t>http://lccintranet2/corporate/web/view.asp?siteid=3726&amp;pageid=18222&amp;e=e</w:t>
      </w:r>
      <w:r>
        <w:fldChar w:fldCharType="end"/>
      </w:r>
    </w:p>
    <w:p w:rsidR="00C719AE" w:rsidRPr="00C719AE" w:rsidP="00C719AE">
      <w:pPr>
        <w:autoSpaceDE/>
        <w:autoSpaceDN/>
        <w:adjustRightInd/>
        <w:spacing w:after="0"/>
        <w:rPr>
          <w:b/>
        </w:rPr>
      </w:pPr>
    </w:p>
    <w:p w:rsidR="00C719AE" w:rsidRPr="00C719AE" w:rsidP="00C719AE">
      <w:pPr>
        <w:autoSpaceDE/>
        <w:autoSpaceDN/>
        <w:adjustRightInd/>
        <w:spacing w:after="0"/>
      </w:pPr>
      <w:r w:rsidRPr="00C719AE">
        <w:t xml:space="preserve">Information with respect to Emergency Preparedness and response (planning for emergencies in premises usage and undertaking fire risk assessments), is available </w:t>
      </w:r>
      <w:r w:rsidRPr="00C719AE">
        <w:t xml:space="preserve">via the following link:   </w:t>
      </w:r>
    </w:p>
    <w:p w:rsidR="00C719AE" w:rsidRPr="00C719AE" w:rsidP="00C719AE">
      <w:pPr>
        <w:autoSpaceDE/>
        <w:autoSpaceDN/>
        <w:adjustRightInd/>
        <w:spacing w:after="0"/>
        <w:rPr>
          <w:b/>
        </w:rPr>
      </w:pPr>
    </w:p>
    <w:p w:rsidR="00C719AE" w:rsidRPr="00C719AE" w:rsidP="00C719AE">
      <w:pPr>
        <w:autoSpaceDE/>
        <w:autoSpaceDN/>
        <w:adjustRightInd/>
        <w:spacing w:after="0"/>
        <w:rPr>
          <w:b/>
        </w:rPr>
      </w:pPr>
      <w:r>
        <w:fldChar w:fldCharType="begin"/>
      </w:r>
      <w:r>
        <w:instrText xml:space="preserve"> HYPERLINK "http://lccintranet2/corporate/web/view.asp?siteid=3726&amp;pageid=18034&amp;e=e" </w:instrText>
      </w:r>
      <w:r>
        <w:fldChar w:fldCharType="separate"/>
      </w:r>
      <w:r w:rsidRPr="00C719AE">
        <w:rPr>
          <w:rStyle w:val="Hyperlink"/>
          <w:rFonts w:cs="Helvetica-Light"/>
          <w:b/>
        </w:rPr>
        <w:t>http://lccintranet2/corporate/web/view.asp?siteid=3726&amp;pageid=18034&amp;e=e</w:t>
      </w:r>
      <w:r>
        <w:fldChar w:fldCharType="end"/>
      </w:r>
      <w:r w:rsidRPr="00C719AE">
        <w:rPr>
          <w:b/>
        </w:rPr>
        <w:t xml:space="preserve"> </w:t>
      </w:r>
    </w:p>
    <w:p w:rsidR="00C719AE" w:rsidRPr="00C719AE" w:rsidP="00C719AE">
      <w:pPr>
        <w:autoSpaceDE/>
        <w:autoSpaceDN/>
        <w:adjustRightInd/>
        <w:spacing w:after="0"/>
        <w:rPr>
          <w:b/>
        </w:rPr>
      </w:pPr>
    </w:p>
    <w:p w:rsidR="00C719AE" w:rsidRPr="00C719AE" w:rsidP="00C719AE">
      <w:pPr>
        <w:autoSpaceDE/>
        <w:autoSpaceDN/>
        <w:adjustRightInd/>
        <w:spacing w:after="0"/>
      </w:pPr>
      <w:r w:rsidRPr="00C719AE">
        <w:t xml:space="preserve">The use of County Council premises by third parties may give rise </w:t>
      </w:r>
      <w:r w:rsidRPr="00C719AE">
        <w:t>to risks not identified on the generic risk assessments undertaken for normal service use or uses otherwise commonly accommodated at the premises.  In this case the proposed use/user would have to be subject to a specific suitability assessment to establis</w:t>
      </w:r>
      <w:r w:rsidRPr="00C719AE">
        <w:t>h whether adaptations to the premises, or its operation, was necessary and the desirability of undertaking any necessary changes.</w:t>
      </w:r>
    </w:p>
    <w:p w:rsidR="00C719AE" w:rsidRPr="00C719AE" w:rsidP="00C719AE">
      <w:pPr>
        <w:autoSpaceDE/>
        <w:autoSpaceDN/>
        <w:adjustRightInd/>
        <w:spacing w:after="0"/>
      </w:pPr>
    </w:p>
    <w:p w:rsidR="00C719AE" w:rsidRPr="00C719AE" w:rsidP="00C719AE">
      <w:pPr>
        <w:autoSpaceDE/>
        <w:autoSpaceDN/>
        <w:adjustRightInd/>
        <w:spacing w:after="0"/>
      </w:pPr>
      <w:r w:rsidRPr="00C719AE">
        <w:t>Some of the more common issues include:</w:t>
      </w:r>
    </w:p>
    <w:p w:rsidR="00C719AE" w:rsidRPr="00C719AE" w:rsidP="00C719AE">
      <w:pPr>
        <w:autoSpaceDE/>
        <w:autoSpaceDN/>
        <w:adjustRightInd/>
        <w:spacing w:after="0"/>
      </w:pPr>
    </w:p>
    <w:p w:rsidR="00C719AE" w:rsidRPr="00C719AE" w:rsidP="00C719AE">
      <w:pPr>
        <w:numPr>
          <w:ilvl w:val="0"/>
          <w:numId w:val="19"/>
        </w:numPr>
        <w:autoSpaceDE/>
        <w:autoSpaceDN/>
        <w:adjustRightInd/>
        <w:spacing w:after="0"/>
      </w:pPr>
      <w:r w:rsidRPr="00C719AE">
        <w:rPr>
          <w:u w:val="single"/>
        </w:rPr>
        <w:t>Traffic Management</w:t>
      </w:r>
      <w:r w:rsidRPr="00C719AE">
        <w:t xml:space="preserve"> – control of vehicular and pedestrian access to and around the property site having regard to the different activity periods associated with the various uses accommodated.</w:t>
      </w:r>
    </w:p>
    <w:p w:rsidR="00C719AE" w:rsidRPr="00C719AE" w:rsidP="00C719AE">
      <w:pPr>
        <w:numPr>
          <w:ilvl w:val="0"/>
          <w:numId w:val="19"/>
        </w:numPr>
        <w:autoSpaceDE/>
        <w:autoSpaceDN/>
        <w:adjustRightInd/>
        <w:spacing w:after="0"/>
      </w:pPr>
      <w:r w:rsidRPr="00C719AE">
        <w:rPr>
          <w:u w:val="single"/>
        </w:rPr>
        <w:t>Site Security and Safeguarding / Child Protection</w:t>
      </w:r>
      <w:r w:rsidRPr="00C719AE">
        <w:t xml:space="preserve"> – risk assessments taking into ac</w:t>
      </w:r>
      <w:r w:rsidRPr="00C719AE">
        <w:t>count the nature of the proposed use and the background of the people (including any “customers” or visitors) associated with the use will need to be undertaken. More detailed checks may be required where the operational hours will overlap with the service</w:t>
      </w:r>
      <w:r w:rsidRPr="00C719AE">
        <w:t>'s operational day and where the use or service use includes children, young people or vulnerable adults. Vetting, barring and/or control measures may need to be put in place and it could be considered necessary to physically segregate users to safeguard s</w:t>
      </w:r>
      <w:r w:rsidRPr="00C719AE">
        <w:t xml:space="preserve">taff and user safety. </w:t>
      </w:r>
    </w:p>
    <w:p w:rsidR="00C719AE" w:rsidRPr="00C719AE" w:rsidP="00C719AE">
      <w:pPr>
        <w:numPr>
          <w:ilvl w:val="0"/>
          <w:numId w:val="19"/>
        </w:numPr>
        <w:autoSpaceDE/>
        <w:autoSpaceDN/>
        <w:adjustRightInd/>
        <w:spacing w:after="0"/>
      </w:pPr>
      <w:r w:rsidRPr="00C719AE">
        <w:rPr>
          <w:u w:val="single"/>
        </w:rPr>
        <w:t>Fire Safety</w:t>
      </w:r>
      <w:r w:rsidRPr="00C719AE">
        <w:t xml:space="preserve"> – the premises fire risk assessment should be reviewed in the light of the impact of proposed new uses, and fire-safety procedures should be followed by organisers when setting up new activities. In cases where usage involves the presence of large numbers</w:t>
      </w:r>
      <w:r w:rsidRPr="00C719AE">
        <w:t xml:space="preserve"> of people (e.g.) shows, meetings, community events), then the Licensing Officer of the local District Council should be consulted.</w:t>
      </w:r>
    </w:p>
    <w:p w:rsidR="00C719AE" w:rsidRPr="00C719AE" w:rsidP="00C719AE">
      <w:pPr>
        <w:numPr>
          <w:ilvl w:val="0"/>
          <w:numId w:val="19"/>
        </w:numPr>
        <w:autoSpaceDE/>
        <w:autoSpaceDN/>
        <w:adjustRightInd/>
        <w:spacing w:after="0"/>
      </w:pPr>
      <w:r w:rsidRPr="00C719AE">
        <w:rPr>
          <w:u w:val="single"/>
        </w:rPr>
        <w:t>Asbestos Management</w:t>
      </w:r>
      <w:r w:rsidRPr="00C719AE">
        <w:t xml:space="preserve"> – where works are needed in connection with a proposed use then this should be referred to Asset Managem</w:t>
      </w:r>
      <w:r w:rsidRPr="00C719AE">
        <w:t xml:space="preserve">ent any resulting works must follow the County Council's Asbestos Management Procedures as set out on Health and Safety intranet pages. </w:t>
      </w:r>
    </w:p>
    <w:p w:rsidR="00C719AE" w:rsidRPr="00C719AE" w:rsidP="00C719AE">
      <w:pPr>
        <w:numPr>
          <w:ilvl w:val="0"/>
          <w:numId w:val="19"/>
        </w:numPr>
        <w:autoSpaceDE/>
        <w:autoSpaceDN/>
        <w:adjustRightInd/>
        <w:spacing w:after="0"/>
      </w:pPr>
      <w:r w:rsidRPr="00C719AE">
        <w:rPr>
          <w:u w:val="single"/>
        </w:rPr>
        <w:t>Regular Premises Checks</w:t>
      </w:r>
      <w:r w:rsidRPr="00C719AE">
        <w:t>, at every handover from service to community use and vice versa, are crucial. These can be done</w:t>
      </w:r>
      <w:r w:rsidRPr="00C719AE">
        <w:t xml:space="preserve"> by the Premises Manager (or nominated person under a Duty to Cooperate) or other approved keyholder, but should be written down and held on file chronologically. This ensures that should any liability claim be brought, the relevant insurers have access to</w:t>
      </w:r>
      <w:r w:rsidRPr="00C719AE">
        <w:t xml:space="preserve"> detailed and correctly dated information that helps to defend or pursue any such claim as appropriate. </w:t>
      </w:r>
    </w:p>
    <w:p w:rsidR="00C719AE" w:rsidRPr="00C719AE" w:rsidP="00C719AE">
      <w:pPr>
        <w:autoSpaceDE/>
        <w:autoSpaceDN/>
        <w:adjustRightInd/>
        <w:spacing w:after="0"/>
        <w:rPr>
          <w:b/>
          <w:bCs/>
        </w:rPr>
      </w:pPr>
    </w:p>
    <w:p w:rsidR="00C719AE" w:rsidRPr="0055123C" w:rsidP="0055123C">
      <w:pPr>
        <w:pStyle w:val="ListParagraph"/>
        <w:numPr>
          <w:ilvl w:val="0"/>
          <w:numId w:val="42"/>
        </w:numPr>
        <w:autoSpaceDE/>
        <w:autoSpaceDN/>
        <w:adjustRightInd/>
        <w:spacing w:after="0"/>
        <w:rPr>
          <w:b/>
          <w:bCs/>
        </w:rPr>
      </w:pPr>
      <w:r>
        <w:rPr>
          <w:b/>
          <w:bCs/>
        </w:rPr>
        <w:t xml:space="preserve">   </w:t>
      </w:r>
      <w:r w:rsidRPr="0055123C">
        <w:rPr>
          <w:b/>
          <w:bCs/>
        </w:rPr>
        <w:t>Insurance</w:t>
      </w:r>
    </w:p>
    <w:p w:rsidR="00C719AE" w:rsidRPr="00C719AE" w:rsidP="00C719AE">
      <w:pPr>
        <w:autoSpaceDE/>
        <w:autoSpaceDN/>
        <w:adjustRightInd/>
        <w:spacing w:after="0"/>
        <w:rPr>
          <w:b/>
          <w:bCs/>
        </w:rPr>
      </w:pPr>
    </w:p>
    <w:p w:rsidR="00C719AE" w:rsidRPr="00C719AE" w:rsidP="00C719AE">
      <w:pPr>
        <w:autoSpaceDE/>
        <w:autoSpaceDN/>
        <w:adjustRightInd/>
        <w:spacing w:after="0"/>
      </w:pPr>
      <w:r w:rsidRPr="00C719AE">
        <w:t xml:space="preserve">When requests to use County Council premises are received it is important to </w:t>
      </w:r>
    </w:p>
    <w:p w:rsidR="00C719AE" w:rsidRPr="00C719AE" w:rsidP="00C719AE">
      <w:pPr>
        <w:autoSpaceDE/>
        <w:autoSpaceDN/>
        <w:adjustRightInd/>
        <w:spacing w:after="0"/>
      </w:pPr>
      <w:r w:rsidRPr="00C719AE">
        <w:t>consider the insurance implications of specific uses/or us</w:t>
      </w:r>
      <w:r w:rsidRPr="00C719AE">
        <w:t>ers. Different users and uses are likely to result in different insurance requirements. In most cases the responsibility for the insurance necessary to cover third party use of County Council premises, for other than that associated with the County Council</w:t>
      </w:r>
      <w:r w:rsidRPr="00C719AE">
        <w:t>'s own service use, must be met by the hirer.</w:t>
      </w:r>
    </w:p>
    <w:p w:rsidR="00C719AE" w:rsidRPr="00C719AE" w:rsidP="00C719AE">
      <w:pPr>
        <w:autoSpaceDE/>
        <w:autoSpaceDN/>
        <w:adjustRightInd/>
        <w:spacing w:after="0"/>
      </w:pPr>
    </w:p>
    <w:p w:rsidR="00C719AE" w:rsidRPr="0055123C" w:rsidP="0055123C">
      <w:pPr>
        <w:pStyle w:val="ListParagraph"/>
        <w:numPr>
          <w:ilvl w:val="1"/>
          <w:numId w:val="42"/>
        </w:numPr>
        <w:autoSpaceDE/>
        <w:autoSpaceDN/>
        <w:adjustRightInd/>
        <w:spacing w:after="0"/>
        <w:rPr>
          <w:b/>
        </w:rPr>
      </w:pPr>
      <w:r w:rsidRPr="0055123C">
        <w:rPr>
          <w:b/>
        </w:rPr>
        <w:t xml:space="preserve">   The general principle</w:t>
      </w:r>
    </w:p>
    <w:p w:rsidR="00C719AE" w:rsidRPr="00C719AE" w:rsidP="00C719AE">
      <w:pPr>
        <w:autoSpaceDE/>
        <w:autoSpaceDN/>
        <w:adjustRightInd/>
        <w:spacing w:after="0"/>
        <w:rPr>
          <w:b/>
        </w:rPr>
      </w:pPr>
    </w:p>
    <w:p w:rsidR="00C719AE" w:rsidRPr="00C719AE" w:rsidP="00C719AE">
      <w:pPr>
        <w:autoSpaceDE/>
        <w:autoSpaceDN/>
        <w:adjustRightInd/>
        <w:spacing w:after="0"/>
        <w:rPr>
          <w:b/>
        </w:rPr>
      </w:pPr>
      <w:r w:rsidRPr="00C719AE">
        <w:t>It is important that all users of County Council premises are suitably insured in order to ensure that the County Council and its officers are indemnified against claims for injury to</w:t>
      </w:r>
      <w:r w:rsidRPr="00C719AE">
        <w:t xml:space="preserve"> users, and for damage to the property caused by such use. </w:t>
      </w:r>
    </w:p>
    <w:p w:rsidR="00C719AE" w:rsidRPr="00C719AE" w:rsidP="00C719AE">
      <w:pPr>
        <w:autoSpaceDE/>
        <w:autoSpaceDN/>
        <w:adjustRightInd/>
        <w:spacing w:after="0"/>
      </w:pPr>
      <w:r w:rsidRPr="00C719AE">
        <w:rPr>
          <w:b/>
        </w:rPr>
        <w:tab/>
      </w:r>
    </w:p>
    <w:p w:rsidR="00C719AE" w:rsidRPr="00C719AE" w:rsidP="00C719AE">
      <w:pPr>
        <w:autoSpaceDE/>
        <w:autoSpaceDN/>
        <w:adjustRightInd/>
        <w:spacing w:after="0"/>
      </w:pPr>
      <w:r w:rsidRPr="00C719AE">
        <w:t>As a general principle it is the hirer's, not the County Council's, responsibility to decide whether or not the County Council's premises are suitable for their proposed use or users. However as</w:t>
      </w:r>
      <w:r w:rsidRPr="00C719AE">
        <w:t xml:space="preserve"> Premises Managers (or nominated person under a Duty to Cooperate) have ongoing responsibility for risk assessments on their premises to ensure they are safe for their existing use, they should also have a view about the appropriateness of the uses propose</w:t>
      </w:r>
      <w:r w:rsidRPr="00C719AE">
        <w:t xml:space="preserve">d by third parties. </w:t>
      </w:r>
    </w:p>
    <w:p w:rsidR="00C719AE" w:rsidRPr="00C719AE" w:rsidP="00C719AE">
      <w:pPr>
        <w:autoSpaceDE/>
        <w:autoSpaceDN/>
        <w:adjustRightInd/>
        <w:spacing w:after="0"/>
      </w:pPr>
    </w:p>
    <w:p w:rsidR="00C719AE" w:rsidRPr="00C719AE" w:rsidP="00C719AE">
      <w:pPr>
        <w:autoSpaceDE/>
        <w:autoSpaceDN/>
        <w:adjustRightInd/>
        <w:spacing w:after="0"/>
      </w:pPr>
      <w:r w:rsidRPr="00C719AE">
        <w:t>Where there is any concern over the suitability of a use, then the fact that insurance can be obtained to provide the necessary indemnity cover should not be taken as a justification for accepting the use. The service is fully entitle</w:t>
      </w:r>
      <w:r w:rsidRPr="00C719AE">
        <w:t>d to choose not to agree to a use request and should do so where the risks of acceptance are considered significant (i.e. where many adaptations are required to the premises and its operation, specific safeguards/controls are needed that impose an unaccept</w:t>
      </w:r>
      <w:r w:rsidRPr="00C719AE">
        <w:t xml:space="preserve">able cost on the County Council in terms of staff time, etc.). </w:t>
      </w:r>
    </w:p>
    <w:p w:rsidR="00C719AE" w:rsidRPr="00C719AE" w:rsidP="00C719AE">
      <w:pPr>
        <w:autoSpaceDE/>
        <w:autoSpaceDN/>
        <w:adjustRightInd/>
        <w:spacing w:after="0"/>
      </w:pPr>
    </w:p>
    <w:p w:rsidR="00C719AE" w:rsidRPr="00C719AE" w:rsidP="00C719AE">
      <w:pPr>
        <w:autoSpaceDE/>
        <w:autoSpaceDN/>
        <w:adjustRightInd/>
        <w:spacing w:after="0"/>
      </w:pPr>
      <w:r w:rsidRPr="00C719AE">
        <w:t>Insurance cover provided by hirers in respect of their usage of County Council premises does not absolve the County Council from its own obligations in respect of health and safety and the pr</w:t>
      </w:r>
      <w:r w:rsidRPr="00C719AE">
        <w:t>oper management of the property.</w:t>
      </w:r>
    </w:p>
    <w:p w:rsidR="00C719AE" w:rsidRPr="00C719AE" w:rsidP="00C719AE">
      <w:pPr>
        <w:autoSpaceDE/>
        <w:autoSpaceDN/>
        <w:adjustRightInd/>
        <w:spacing w:after="0"/>
      </w:pPr>
    </w:p>
    <w:p w:rsidR="00C719AE" w:rsidRPr="0055123C" w:rsidP="00C719AE">
      <w:pPr>
        <w:autoSpaceDE/>
        <w:autoSpaceDN/>
        <w:adjustRightInd/>
        <w:spacing w:after="0"/>
        <w:rPr>
          <w:b/>
        </w:rPr>
      </w:pPr>
      <w:r w:rsidRPr="0055123C">
        <w:rPr>
          <w:b/>
        </w:rPr>
        <w:t>3.1.1   Use by County Council services</w:t>
      </w:r>
    </w:p>
    <w:p w:rsidR="00C719AE" w:rsidRPr="00C719AE" w:rsidP="00C719AE">
      <w:pPr>
        <w:autoSpaceDE/>
        <w:autoSpaceDN/>
        <w:adjustRightInd/>
        <w:spacing w:after="0"/>
      </w:pPr>
    </w:p>
    <w:p w:rsidR="00C719AE" w:rsidRPr="00C719AE" w:rsidP="00C719AE">
      <w:pPr>
        <w:autoSpaceDE/>
        <w:autoSpaceDN/>
        <w:adjustRightInd/>
        <w:spacing w:after="0"/>
      </w:pPr>
      <w:r w:rsidRPr="00C719AE">
        <w:t xml:space="preserve">Usage by County Council services (including those activities under the control of County Council staff) is covered under the County Council's own buildings and public liability insurance arrangements. </w:t>
      </w:r>
    </w:p>
    <w:p w:rsidR="00C719AE" w:rsidRPr="00C719AE" w:rsidP="00C719AE">
      <w:pPr>
        <w:autoSpaceDE/>
        <w:autoSpaceDN/>
        <w:adjustRightInd/>
        <w:spacing w:after="0"/>
      </w:pPr>
    </w:p>
    <w:p w:rsidR="00C719AE" w:rsidRPr="00C719AE" w:rsidP="00C719AE">
      <w:pPr>
        <w:autoSpaceDE/>
        <w:autoSpaceDN/>
        <w:adjustRightInd/>
        <w:spacing w:after="0"/>
      </w:pPr>
      <w:r w:rsidRPr="00C719AE">
        <w:t>Where County Council staff members are using premises</w:t>
      </w:r>
      <w:r w:rsidRPr="00C719AE">
        <w:t xml:space="preserve"> not in the ownership of the County Council, the liability to insure (County Council or owner) should be specified in </w:t>
      </w:r>
      <w:r w:rsidRPr="00C719AE">
        <w:t xml:space="preserve">the formal usage agreement (licence or lease) to ensure that appropriate insurance arrangements are in place.  </w:t>
      </w:r>
    </w:p>
    <w:p w:rsidR="00C719AE" w:rsidRPr="00C719AE" w:rsidP="00C719AE">
      <w:pPr>
        <w:autoSpaceDE/>
        <w:autoSpaceDN/>
        <w:adjustRightInd/>
        <w:spacing w:after="0"/>
      </w:pPr>
    </w:p>
    <w:p w:rsidR="00C719AE" w:rsidRPr="0055123C" w:rsidP="00C719AE">
      <w:pPr>
        <w:autoSpaceDE/>
        <w:autoSpaceDN/>
        <w:adjustRightInd/>
        <w:spacing w:after="0"/>
        <w:rPr>
          <w:b/>
        </w:rPr>
      </w:pPr>
      <w:r w:rsidRPr="0055123C">
        <w:rPr>
          <w:b/>
        </w:rPr>
        <w:t>3.1.2</w:t>
      </w:r>
      <w:r w:rsidRPr="0055123C">
        <w:rPr>
          <w:b/>
        </w:rPr>
        <w:tab/>
        <w:t>Use by Third Partie</w:t>
      </w:r>
      <w:r w:rsidRPr="0055123C">
        <w:rPr>
          <w:b/>
        </w:rPr>
        <w:t>s</w:t>
      </w:r>
    </w:p>
    <w:p w:rsidR="00C719AE" w:rsidRPr="00C719AE" w:rsidP="00C719AE">
      <w:pPr>
        <w:autoSpaceDE/>
        <w:autoSpaceDN/>
        <w:adjustRightInd/>
        <w:spacing w:after="0"/>
      </w:pPr>
    </w:p>
    <w:p w:rsidR="00C719AE" w:rsidRPr="00C719AE" w:rsidP="00C719AE">
      <w:pPr>
        <w:autoSpaceDE/>
        <w:autoSpaceDN/>
        <w:adjustRightInd/>
        <w:spacing w:after="0"/>
      </w:pPr>
      <w:r w:rsidRPr="00C719AE">
        <w:t xml:space="preserve">Third party users must produce a copy of their own public liability insurance policy providing cover with a limit of indemnity of not less than £5m (five million pounds).  </w:t>
      </w:r>
    </w:p>
    <w:p w:rsidR="00C719AE" w:rsidRPr="00C719AE" w:rsidP="00C719AE">
      <w:pPr>
        <w:autoSpaceDE/>
        <w:autoSpaceDN/>
        <w:adjustRightInd/>
        <w:spacing w:after="0"/>
      </w:pPr>
    </w:p>
    <w:p w:rsidR="00C719AE" w:rsidRPr="00C719AE" w:rsidP="00C719AE">
      <w:pPr>
        <w:autoSpaceDE/>
        <w:autoSpaceDN/>
        <w:adjustRightInd/>
        <w:spacing w:after="0"/>
      </w:pPr>
      <w:r w:rsidRPr="00C719AE">
        <w:t>A possible exception to this requirement might be where use is made of County C</w:t>
      </w:r>
      <w:r w:rsidRPr="00C719AE">
        <w:t xml:space="preserve">ouncil premises by other public sector organisations, such as National Health Service and District Councils, which normally self-insure. In these circumstances, written confirmation formally accepting the liability (usually included as an indemnity), will </w:t>
      </w:r>
      <w:r w:rsidRPr="00C719AE">
        <w:t>generally suffice. Asset Management and Estates Services will ensure appropriate arrangements are put in place in the property agreement.</w:t>
      </w:r>
    </w:p>
    <w:p w:rsidR="00C719AE" w:rsidRPr="00C719AE" w:rsidP="00C719AE">
      <w:pPr>
        <w:autoSpaceDE/>
        <w:autoSpaceDN/>
        <w:adjustRightInd/>
        <w:spacing w:after="0"/>
      </w:pPr>
    </w:p>
    <w:p w:rsidR="00C719AE" w:rsidRPr="00C719AE" w:rsidP="00C719AE">
      <w:pPr>
        <w:autoSpaceDE/>
        <w:autoSpaceDN/>
        <w:adjustRightInd/>
        <w:spacing w:after="0"/>
      </w:pPr>
      <w:r w:rsidRPr="00C719AE">
        <w:t>Local community groups using County Council premises must also be covered by insurance.  Most of these groups will oc</w:t>
      </w:r>
      <w:r w:rsidRPr="00C719AE">
        <w:t>cupy premises under sessional use/hire agreements.  From the implementation of this Premises Use Policy, local community groups will be required to complete a sessional use/hire agreement and meet the insurance requirements included therein.  Individuals o</w:t>
      </w:r>
      <w:r w:rsidRPr="00C719AE">
        <w:t>r non-incorporated groups might find this requirement difficult to comply with; however it may be possible for them to become members of an umbrella organisation such as a community association or residents association and obtain public liability insurance</w:t>
      </w:r>
      <w:r w:rsidRPr="00C719AE">
        <w:t xml:space="preserve"> through this group.</w:t>
      </w:r>
    </w:p>
    <w:p w:rsidR="00C719AE" w:rsidRPr="00C719AE" w:rsidP="00C719AE">
      <w:pPr>
        <w:autoSpaceDE/>
        <w:autoSpaceDN/>
        <w:adjustRightInd/>
        <w:spacing w:after="0"/>
      </w:pPr>
    </w:p>
    <w:p w:rsidR="00C719AE" w:rsidRPr="00C719AE" w:rsidP="00C719AE">
      <w:pPr>
        <w:autoSpaceDE/>
        <w:autoSpaceDN/>
        <w:adjustRightInd/>
        <w:spacing w:after="0"/>
      </w:pPr>
      <w:r w:rsidRPr="00C719AE">
        <w:t>Whilst it is recognised that arranging necessary cover may prove a barrier to some groups or individuals, the requirement for all hirers to have appropriate insurance in place cannot be overlooked. For existing users of service premis</w:t>
      </w:r>
      <w:r w:rsidRPr="00C719AE">
        <w:t xml:space="preserve">es, where no formal agreement exists, their use of premises will need to be renegotiated and an appropriate formal agreement put in place. </w:t>
      </w:r>
    </w:p>
    <w:p w:rsidR="00C719AE" w:rsidRPr="00C719AE" w:rsidP="00C719AE">
      <w:pPr>
        <w:autoSpaceDE/>
        <w:autoSpaceDN/>
        <w:adjustRightInd/>
        <w:spacing w:after="0"/>
      </w:pPr>
    </w:p>
    <w:p w:rsidR="00C719AE" w:rsidRPr="00C719AE" w:rsidP="00C719AE">
      <w:pPr>
        <w:autoSpaceDE/>
        <w:autoSpaceDN/>
        <w:adjustRightInd/>
        <w:spacing w:after="0"/>
        <w:rPr>
          <w:b/>
        </w:rPr>
      </w:pPr>
      <w:r w:rsidRPr="00C719AE">
        <w:rPr>
          <w:b/>
        </w:rPr>
        <w:t>In recognition of the fact that some groups or individuals may face difficulty in arranging Public Liability insura</w:t>
      </w:r>
      <w:r w:rsidRPr="00C719AE">
        <w:rPr>
          <w:b/>
        </w:rPr>
        <w:t xml:space="preserve">nce cover with an indemnity limit of not less than £5m (five million pounds), the County Council has arranged Hirers' Liability cover under the terms of the County Council's Public Liability insurance policy. The Hirer's Liability cover </w:t>
      </w:r>
      <w:r w:rsidRPr="00C719AE">
        <w:rPr>
          <w:b/>
          <w:u w:val="single"/>
        </w:rPr>
        <w:t>may</w:t>
      </w:r>
      <w:r w:rsidRPr="00C719AE">
        <w:rPr>
          <w:b/>
        </w:rPr>
        <w:t xml:space="preserve"> be available to</w:t>
      </w:r>
      <w:r w:rsidRPr="00C719AE">
        <w:rPr>
          <w:b/>
        </w:rPr>
        <w:t xml:space="preserve"> certain groups or individuals who do not have the required amount of Public Liability insurance cover. Full details of this Hirers' Liability cover can be found in a summary document that can be accessed via the link in Appendix 5 to the County Council's </w:t>
      </w:r>
      <w:r w:rsidRPr="00C719AE">
        <w:rPr>
          <w:b/>
        </w:rPr>
        <w:t>Intranet.</w:t>
      </w:r>
    </w:p>
    <w:p w:rsidR="00C719AE" w:rsidRPr="00C719AE" w:rsidP="00C719AE">
      <w:pPr>
        <w:autoSpaceDE/>
        <w:autoSpaceDN/>
        <w:adjustRightInd/>
        <w:spacing w:after="0"/>
        <w:rPr>
          <w:b/>
        </w:rPr>
      </w:pPr>
    </w:p>
    <w:p w:rsidR="00C719AE" w:rsidRPr="0055123C" w:rsidP="00C719AE">
      <w:pPr>
        <w:autoSpaceDE/>
        <w:autoSpaceDN/>
        <w:adjustRightInd/>
        <w:spacing w:after="0"/>
        <w:rPr>
          <w:b/>
          <w:bCs/>
        </w:rPr>
      </w:pPr>
      <w:r w:rsidRPr="0055123C">
        <w:rPr>
          <w:b/>
          <w:bCs/>
        </w:rPr>
        <w:t xml:space="preserve">3.3   </w:t>
      </w:r>
      <w:r w:rsidRPr="0055123C">
        <w:rPr>
          <w:b/>
          <w:bCs/>
          <w:u w:val="single"/>
        </w:rPr>
        <w:t>Keyholders</w:t>
      </w:r>
    </w:p>
    <w:p w:rsidR="00C719AE" w:rsidRPr="00C719AE" w:rsidP="00C719AE">
      <w:pPr>
        <w:autoSpaceDE/>
        <w:autoSpaceDN/>
        <w:adjustRightInd/>
        <w:spacing w:after="0"/>
        <w:rPr>
          <w:b/>
          <w:bCs/>
        </w:rPr>
      </w:pPr>
    </w:p>
    <w:p w:rsidR="00C719AE" w:rsidRPr="00C719AE" w:rsidP="00C719AE">
      <w:pPr>
        <w:autoSpaceDE/>
        <w:autoSpaceDN/>
        <w:adjustRightInd/>
        <w:spacing w:after="0"/>
      </w:pPr>
      <w:r w:rsidRPr="00C719AE">
        <w:t>The County Council's buildings and public liability insurance provisions, cover the use of County Council premises by non-County Council users provided the Council's key holder arrangements are adhered to, as detailed in Append</w:t>
      </w:r>
      <w:r w:rsidRPr="00C719AE">
        <w:t xml:space="preserve">ix 4. Should an event occur where a claim is made, the County Council's insurers will expect to see evidence that the County Council's key holder arrangements have been fully complied with. </w:t>
      </w:r>
    </w:p>
    <w:p w:rsidR="00C719AE" w:rsidRPr="00C719AE" w:rsidP="00C719AE">
      <w:pPr>
        <w:autoSpaceDE/>
        <w:autoSpaceDN/>
        <w:adjustRightInd/>
        <w:spacing w:after="0"/>
        <w:rPr>
          <w:b/>
          <w:bCs/>
        </w:rPr>
      </w:pPr>
    </w:p>
    <w:p w:rsidR="00C719AE" w:rsidRPr="00C719AE" w:rsidP="00C719AE">
      <w:pPr>
        <w:autoSpaceDE/>
        <w:autoSpaceDN/>
        <w:adjustRightInd/>
        <w:spacing w:after="0"/>
        <w:rPr>
          <w:b/>
          <w:bCs/>
          <w:i/>
        </w:rPr>
      </w:pPr>
      <w:r w:rsidRPr="00C719AE">
        <w:rPr>
          <w:b/>
          <w:bCs/>
          <w:i/>
        </w:rPr>
        <w:t xml:space="preserve">Further guidance for Premise Managers/Duty to Co-operate on </w:t>
      </w:r>
      <w:r w:rsidRPr="00C719AE">
        <w:rPr>
          <w:b/>
          <w:bCs/>
          <w:i/>
        </w:rPr>
        <w:t>insurance matters is provided on the Premise Management intranet pages.</w:t>
      </w:r>
    </w:p>
    <w:p w:rsidR="0055123C" w:rsidP="00C719AE">
      <w:pPr>
        <w:autoSpaceDE/>
        <w:autoSpaceDN/>
        <w:adjustRightInd/>
        <w:spacing w:after="0"/>
        <w:rPr>
          <w:b/>
          <w:bCs/>
        </w:rPr>
      </w:pPr>
    </w:p>
    <w:p w:rsidR="00C719AE" w:rsidRPr="00C719AE" w:rsidP="00C719AE">
      <w:pPr>
        <w:autoSpaceDE/>
        <w:autoSpaceDN/>
        <w:adjustRightInd/>
        <w:spacing w:after="0"/>
        <w:rPr>
          <w:b/>
          <w:bCs/>
        </w:rPr>
      </w:pPr>
      <w:r>
        <w:rPr>
          <w:b/>
          <w:bCs/>
        </w:rPr>
        <w:t>3</w:t>
      </w:r>
      <w:r w:rsidRPr="00C719AE">
        <w:rPr>
          <w:b/>
          <w:bCs/>
        </w:rPr>
        <w:t>.</w:t>
      </w:r>
      <w:r>
        <w:rPr>
          <w:b/>
          <w:bCs/>
        </w:rPr>
        <w:t>4</w:t>
      </w:r>
      <w:r w:rsidRPr="00C719AE">
        <w:rPr>
          <w:b/>
          <w:bCs/>
        </w:rPr>
        <w:tab/>
        <w:t>Licensing</w:t>
      </w:r>
    </w:p>
    <w:p w:rsidR="00C719AE" w:rsidRPr="00C719AE" w:rsidP="00C719AE">
      <w:pPr>
        <w:autoSpaceDE/>
        <w:autoSpaceDN/>
        <w:adjustRightInd/>
        <w:spacing w:after="0"/>
        <w:rPr>
          <w:b/>
          <w:bCs/>
        </w:rPr>
      </w:pPr>
    </w:p>
    <w:p w:rsidR="00C719AE" w:rsidRPr="00C719AE" w:rsidP="00C719AE">
      <w:pPr>
        <w:autoSpaceDE/>
        <w:autoSpaceDN/>
        <w:adjustRightInd/>
        <w:spacing w:after="0"/>
        <w:rPr>
          <w:bCs/>
        </w:rPr>
      </w:pPr>
      <w:r w:rsidRPr="00C719AE">
        <w:rPr>
          <w:bCs/>
        </w:rPr>
        <w:t>Uses which involve entertainment, the playing of music and/or the presence of groups of people may require licensing. The proposed occupier must make all reasonable enq</w:t>
      </w:r>
      <w:r w:rsidRPr="00C719AE">
        <w:rPr>
          <w:bCs/>
        </w:rPr>
        <w:t>uiries as to whether an appropriate licence is held by the County Council upon which they may rely, or alternatively, make all appropriate applications under the Licensing Act 2003, or such other relevant legislation, to secure such a licence and provide e</w:t>
      </w:r>
      <w:r w:rsidRPr="00C719AE">
        <w:rPr>
          <w:bCs/>
        </w:rPr>
        <w:t>vidence of such a licence to the Premises Manager prior to the commencement of use.</w:t>
      </w:r>
    </w:p>
    <w:p w:rsidR="00C719AE" w:rsidRPr="00C719AE" w:rsidP="00C719AE">
      <w:pPr>
        <w:autoSpaceDE/>
        <w:autoSpaceDN/>
        <w:adjustRightInd/>
        <w:spacing w:after="0"/>
        <w:rPr>
          <w:b/>
          <w:bCs/>
        </w:rPr>
      </w:pPr>
    </w:p>
    <w:p w:rsidR="00C719AE" w:rsidRPr="00C719AE" w:rsidP="00C719AE">
      <w:pPr>
        <w:autoSpaceDE/>
        <w:autoSpaceDN/>
        <w:adjustRightInd/>
        <w:spacing w:after="0"/>
        <w:rPr>
          <w:b/>
          <w:bCs/>
        </w:rPr>
      </w:pPr>
      <w:r>
        <w:rPr>
          <w:b/>
          <w:bCs/>
        </w:rPr>
        <w:t>4</w:t>
      </w:r>
      <w:r w:rsidRPr="00C719AE">
        <w:rPr>
          <w:b/>
          <w:bCs/>
        </w:rPr>
        <w:t>.</w:t>
      </w:r>
      <w:r w:rsidRPr="00C719AE">
        <w:rPr>
          <w:b/>
          <w:bCs/>
        </w:rPr>
        <w:tab/>
        <w:t>VAT</w:t>
      </w:r>
    </w:p>
    <w:p w:rsidR="00C719AE" w:rsidRPr="00C719AE" w:rsidP="00C719AE">
      <w:pPr>
        <w:autoSpaceDE/>
        <w:autoSpaceDN/>
        <w:adjustRightInd/>
        <w:spacing w:after="0"/>
        <w:rPr>
          <w:b/>
          <w:bCs/>
        </w:rPr>
      </w:pPr>
    </w:p>
    <w:p w:rsidR="00C719AE" w:rsidRPr="00C719AE" w:rsidP="00C719AE">
      <w:pPr>
        <w:autoSpaceDE/>
        <w:autoSpaceDN/>
        <w:adjustRightInd/>
        <w:spacing w:after="0"/>
      </w:pPr>
      <w:r w:rsidRPr="00C719AE">
        <w:t xml:space="preserve">Internal uses and related services between one part of the County Council and another are outside the scope of VAT. The use of property by third party </w:t>
      </w:r>
      <w:r w:rsidRPr="00C719AE">
        <w:t>organisations for non-sporting activities is generally exempt from VAT, whereas use for sports activities are subject to VAT (although there are exemptions under certain circumstances detailed on the Application Form at Appendix 3 in the section "The Use o</w:t>
      </w:r>
      <w:r w:rsidRPr="00C719AE">
        <w:t>f Sports Facilities – VAT Regulations)." Service charges which comprise additional costs relating to the provision of the accommodation (such as contributions to insurance, electricity, and management costs) are seen as further payment of rent and also exe</w:t>
      </w:r>
      <w:r w:rsidRPr="00C719AE">
        <w:t xml:space="preserve">mpt from VAT. </w:t>
      </w:r>
    </w:p>
    <w:p w:rsidR="00C719AE" w:rsidRPr="00C719AE" w:rsidP="00C719AE">
      <w:pPr>
        <w:autoSpaceDE/>
        <w:autoSpaceDN/>
        <w:adjustRightInd/>
        <w:spacing w:after="0"/>
      </w:pPr>
    </w:p>
    <w:p w:rsidR="00C719AE" w:rsidRPr="00C719AE" w:rsidP="00C719AE">
      <w:pPr>
        <w:autoSpaceDE/>
        <w:autoSpaceDN/>
        <w:adjustRightInd/>
        <w:spacing w:after="0"/>
      </w:pPr>
      <w:r w:rsidRPr="00C719AE">
        <w:t>However, where additional services beyond the accommodation itself are provided and charged for separately, these additional charges are liable to VAT at the standard rate, e.g. shared receptionist services, use of telephones, photocopiers,</w:t>
      </w:r>
      <w:r w:rsidRPr="00C719AE">
        <w:t xml:space="preserve"> computers etc. In cases where the services are the principal element of the supply, the overall charge may become standard rated.   Venues which are let for theatre productions and weddings are now normally regarded as the provision of facilities and othe</w:t>
      </w:r>
      <w:r w:rsidRPr="00C719AE">
        <w:t xml:space="preserve">r services rather than space, and should therefore be standard rated. The VAT treatment of stalls at specialist markets or events is also currently under review. </w:t>
      </w:r>
    </w:p>
    <w:p w:rsidR="00C719AE" w:rsidRPr="00C719AE" w:rsidP="00C719AE">
      <w:pPr>
        <w:autoSpaceDE/>
        <w:autoSpaceDN/>
        <w:adjustRightInd/>
        <w:spacing w:after="0"/>
      </w:pPr>
    </w:p>
    <w:p w:rsidR="00C719AE" w:rsidRPr="00C719AE" w:rsidP="00C719AE">
      <w:pPr>
        <w:autoSpaceDE/>
        <w:autoSpaceDN/>
        <w:adjustRightInd/>
        <w:spacing w:after="0"/>
      </w:pPr>
      <w:r w:rsidRPr="00C719AE">
        <w:t>The Council has also opted to tax certain buildings which mean that VAT must be charged on r</w:t>
      </w:r>
      <w:r w:rsidRPr="00C719AE">
        <w:t xml:space="preserve">ents including The Globe, Accrington, and the Preston Bus Station, as well as several other strategic properties. Further buildings may be opted if material expenditure is to be incurred. The VAT Team can advise of the up to date position. </w:t>
      </w:r>
    </w:p>
    <w:p w:rsidR="00C719AE" w:rsidRPr="00C719AE" w:rsidP="00C719AE">
      <w:pPr>
        <w:autoSpaceDE/>
        <w:autoSpaceDN/>
        <w:adjustRightInd/>
        <w:spacing w:after="0"/>
      </w:pPr>
    </w:p>
    <w:p w:rsidR="00C719AE" w:rsidRPr="00C719AE" w:rsidP="00C719AE">
      <w:pPr>
        <w:autoSpaceDE/>
        <w:autoSpaceDN/>
        <w:adjustRightInd/>
        <w:spacing w:after="0"/>
      </w:pPr>
      <w:r w:rsidRPr="00C719AE">
        <w:t xml:space="preserve">If the use of </w:t>
      </w:r>
      <w:r w:rsidRPr="00C719AE">
        <w:t>the property does not give the exclusive right to an area it is subject to VAT. Where the County Council rents premises from a third party, and has been charged VAT on such payments by the landlord, any subsequent charge made by the County Council to third</w:t>
      </w:r>
      <w:r w:rsidRPr="00C719AE">
        <w:t xml:space="preserve"> party users of the accommodation is still exempt from VAT (except where it is used for sports purposes).   For further advice on VAT relating to use of premises, please contact the County Council’s VAT Team (Tel. 01772 534811 or 01772 534778).</w:t>
      </w:r>
    </w:p>
    <w:p w:rsidR="00C719AE" w:rsidRPr="00C719AE" w:rsidP="00C719AE">
      <w:pPr>
        <w:autoSpaceDE/>
        <w:autoSpaceDN/>
        <w:adjustRightInd/>
        <w:spacing w:after="0"/>
        <w:rPr>
          <w:b/>
          <w:bCs/>
        </w:rPr>
      </w:pPr>
    </w:p>
    <w:p w:rsidR="00C719AE" w:rsidRPr="00C719AE" w:rsidP="00C719AE">
      <w:pPr>
        <w:autoSpaceDE/>
        <w:autoSpaceDN/>
        <w:adjustRightInd/>
        <w:spacing w:after="0"/>
        <w:rPr>
          <w:b/>
          <w:bCs/>
        </w:rPr>
      </w:pPr>
      <w:r>
        <w:rPr>
          <w:b/>
          <w:bCs/>
        </w:rPr>
        <w:t>5.</w:t>
      </w:r>
      <w:r w:rsidRPr="00C719AE">
        <w:rPr>
          <w:b/>
          <w:bCs/>
        </w:rPr>
        <w:tab/>
        <w:t>Treatme</w:t>
      </w:r>
      <w:r w:rsidRPr="00C719AE">
        <w:rPr>
          <w:b/>
          <w:bCs/>
        </w:rPr>
        <w:t>nt of Income Received from Lettings</w:t>
      </w:r>
    </w:p>
    <w:p w:rsidR="00C719AE" w:rsidRPr="00C719AE" w:rsidP="00C719AE">
      <w:pPr>
        <w:autoSpaceDE/>
        <w:autoSpaceDN/>
        <w:adjustRightInd/>
        <w:spacing w:after="0"/>
      </w:pPr>
    </w:p>
    <w:p w:rsidR="00C719AE" w:rsidRPr="00C719AE" w:rsidP="00C719AE">
      <w:pPr>
        <w:autoSpaceDE/>
        <w:autoSpaceDN/>
        <w:adjustRightInd/>
        <w:spacing w:after="0"/>
      </w:pPr>
      <w:r w:rsidRPr="00C719AE">
        <w:t>Payment for sessional use/hire should be managed and transacted in accordance with corporate guidelines/procedures relating to charging for services. Payments in respect of more formal agreement types should be invoiced</w:t>
      </w:r>
      <w:r w:rsidRPr="00C719AE">
        <w:t xml:space="preserve"> or journal transferred (from the users) in line with corporate guidelines/procedures relating to charging for services.</w:t>
      </w:r>
    </w:p>
    <w:p w:rsidR="00C719AE" w:rsidRPr="00C719AE" w:rsidP="00C719AE">
      <w:pPr>
        <w:autoSpaceDE/>
        <w:autoSpaceDN/>
        <w:adjustRightInd/>
        <w:spacing w:after="0"/>
      </w:pPr>
    </w:p>
    <w:p w:rsidR="00C719AE" w:rsidRPr="00C719AE" w:rsidP="00C719AE">
      <w:pPr>
        <w:autoSpaceDE/>
        <w:autoSpaceDN/>
        <w:adjustRightInd/>
        <w:spacing w:after="0"/>
      </w:pPr>
      <w:r w:rsidRPr="00C719AE">
        <w:t>All income received from the use of the council's premises should be credited to the corporate running costs budget, to offset propert</w:t>
      </w:r>
      <w:r w:rsidRPr="00C719AE">
        <w:t>y costs.</w:t>
      </w:r>
    </w:p>
    <w:p w:rsidR="00C719AE" w:rsidRPr="00C719AE" w:rsidP="00C719AE">
      <w:pPr>
        <w:autoSpaceDE/>
        <w:autoSpaceDN/>
        <w:adjustRightInd/>
        <w:spacing w:after="0"/>
        <w:rPr>
          <w:b/>
          <w:bCs/>
        </w:rPr>
      </w:pPr>
    </w:p>
    <w:p w:rsidR="00C719AE" w:rsidRPr="00C719AE" w:rsidP="00C719AE">
      <w:pPr>
        <w:autoSpaceDE/>
        <w:autoSpaceDN/>
        <w:adjustRightInd/>
        <w:spacing w:after="0"/>
        <w:rPr>
          <w:b/>
          <w:bCs/>
        </w:rPr>
      </w:pPr>
      <w:r>
        <w:rPr>
          <w:b/>
          <w:bCs/>
        </w:rPr>
        <w:t>6.</w:t>
      </w:r>
      <w:r w:rsidRPr="00C719AE">
        <w:rPr>
          <w:b/>
          <w:bCs/>
        </w:rPr>
        <w:tab/>
        <w:t>Provision of Furniture and Equipment.</w:t>
      </w:r>
    </w:p>
    <w:p w:rsidR="00C719AE" w:rsidRPr="00C719AE" w:rsidP="00C719AE">
      <w:pPr>
        <w:autoSpaceDE/>
        <w:autoSpaceDN/>
        <w:adjustRightInd/>
        <w:spacing w:after="0"/>
        <w:rPr>
          <w:b/>
          <w:bCs/>
        </w:rPr>
      </w:pPr>
    </w:p>
    <w:p w:rsidR="00C719AE" w:rsidRPr="00C719AE" w:rsidP="00C719AE">
      <w:pPr>
        <w:autoSpaceDE/>
        <w:autoSpaceDN/>
        <w:adjustRightInd/>
        <w:spacing w:after="0"/>
        <w:rPr>
          <w:bCs/>
        </w:rPr>
      </w:pPr>
      <w:r w:rsidRPr="00C719AE">
        <w:rPr>
          <w:bCs/>
        </w:rPr>
        <w:t>County Council accommodation will generally be made available for use with furniture appropriate for the permitted use i.e., meeting rooms will contain sufficient chairs/tables for the room's stated capac</w:t>
      </w:r>
      <w:r w:rsidRPr="00C719AE">
        <w:rPr>
          <w:bCs/>
        </w:rPr>
        <w:t>ity. An inventory of furniture/equipment provided should be completed on the Application Form at section 7 of the Terms and Conditions and should be checked for damage/serviceability at the end of the use period.</w:t>
      </w:r>
    </w:p>
    <w:p w:rsidR="00C719AE" w:rsidRPr="00C719AE" w:rsidP="00C719AE">
      <w:pPr>
        <w:autoSpaceDE/>
        <w:autoSpaceDN/>
        <w:adjustRightInd/>
        <w:spacing w:after="0"/>
        <w:rPr>
          <w:bCs/>
        </w:rPr>
      </w:pPr>
    </w:p>
    <w:p w:rsidR="00C719AE" w:rsidRPr="00C719AE" w:rsidP="00C719AE">
      <w:pPr>
        <w:autoSpaceDE/>
        <w:autoSpaceDN/>
        <w:adjustRightInd/>
        <w:spacing w:after="0"/>
        <w:rPr>
          <w:bCs/>
        </w:rPr>
      </w:pPr>
      <w:r w:rsidRPr="00C719AE">
        <w:rPr>
          <w:bCs/>
        </w:rPr>
        <w:t>Specialist equipment (e.g. audio-visual, I</w:t>
      </w:r>
      <w:r w:rsidRPr="00C719AE">
        <w:rPr>
          <w:bCs/>
        </w:rPr>
        <w:t>T, entertainment, catering etc.) or furniture should be provided by the user, subject to a check by the Premises Manager (or nominated person under Duty to Cooperate) on its appropriateness for the premises; i.e. in health and safety terms and its potentia</w:t>
      </w:r>
      <w:r w:rsidRPr="00C719AE">
        <w:rPr>
          <w:bCs/>
        </w:rPr>
        <w:t>l to damage the fabric of the building. Any concerns by the Premises Manager (or nominated person under Duty to Cooperate) should be raised with Facilities Management Service.</w:t>
      </w:r>
    </w:p>
    <w:p w:rsidR="00C719AE" w:rsidRPr="00C719AE" w:rsidP="00C719AE">
      <w:pPr>
        <w:autoSpaceDE/>
        <w:autoSpaceDN/>
        <w:adjustRightInd/>
        <w:spacing w:after="0"/>
      </w:pPr>
    </w:p>
    <w:p w:rsidR="00C719AE" w:rsidRPr="00C719AE" w:rsidP="00C719AE">
      <w:pPr>
        <w:autoSpaceDE/>
        <w:autoSpaceDN/>
        <w:adjustRightInd/>
        <w:spacing w:after="0"/>
        <w:rPr>
          <w:b/>
          <w:bCs/>
        </w:rPr>
      </w:pPr>
      <w:r>
        <w:rPr>
          <w:b/>
          <w:bCs/>
        </w:rPr>
        <w:t>7</w:t>
      </w:r>
      <w:r w:rsidRPr="00C719AE">
        <w:rPr>
          <w:b/>
          <w:bCs/>
        </w:rPr>
        <w:t>.</w:t>
      </w:r>
      <w:r w:rsidRPr="00C719AE">
        <w:rPr>
          <w:b/>
          <w:bCs/>
        </w:rPr>
        <w:tab/>
        <w:t>Key Holder Arrangements</w:t>
      </w:r>
    </w:p>
    <w:p w:rsidR="00C719AE" w:rsidRPr="00C719AE" w:rsidP="00C719AE">
      <w:pPr>
        <w:autoSpaceDE/>
        <w:autoSpaceDN/>
        <w:adjustRightInd/>
        <w:spacing w:after="0"/>
        <w:rPr>
          <w:b/>
          <w:bCs/>
        </w:rPr>
      </w:pPr>
    </w:p>
    <w:p w:rsidR="00C719AE" w:rsidRPr="00C719AE" w:rsidP="00C719AE">
      <w:pPr>
        <w:autoSpaceDE/>
        <w:autoSpaceDN/>
        <w:adjustRightInd/>
        <w:spacing w:after="0"/>
      </w:pPr>
      <w:r w:rsidRPr="00C719AE">
        <w:rPr>
          <w:bCs/>
        </w:rPr>
        <w:t>County Council se</w:t>
      </w:r>
      <w:r w:rsidRPr="00C719AE">
        <w:t>rvice staffing levels do not alway</w:t>
      </w:r>
      <w:r w:rsidRPr="00C719AE">
        <w:t>s allow for the employment of staff to open and close premises and be present at all times when they are open.  Consequently certain County Council staff members and other premises users' representatives may be allocated keys (or access codes in the case o</w:t>
      </w:r>
      <w:r w:rsidRPr="00C719AE">
        <w:t xml:space="preserve">f key-less locks) for some or all parts of specified premises. Keys are allocated on the clear proviso that the recipients are held responsible for the said premises at agreed times.  </w:t>
      </w:r>
    </w:p>
    <w:p w:rsidR="00C719AE" w:rsidRPr="00C719AE" w:rsidP="00C719AE">
      <w:pPr>
        <w:autoSpaceDE/>
        <w:autoSpaceDN/>
        <w:adjustRightInd/>
        <w:spacing w:after="0"/>
      </w:pPr>
    </w:p>
    <w:p w:rsidR="00C719AE" w:rsidRPr="00C719AE" w:rsidP="00C719AE">
      <w:pPr>
        <w:autoSpaceDE/>
        <w:autoSpaceDN/>
        <w:adjustRightInd/>
        <w:spacing w:after="0"/>
      </w:pPr>
      <w:r w:rsidRPr="00C719AE">
        <w:t>The County Council's buildings insurance provisions cover the use of C</w:t>
      </w:r>
      <w:r w:rsidRPr="00C719AE">
        <w:t xml:space="preserve">ounty Council premises by non-County Council users, provided the key holder arrangements are adhered to. Should an event occur and a claim be made, the County Council's insurers will expect to see evidence that the County Council's key holder arrangements </w:t>
      </w:r>
      <w:r w:rsidRPr="00C719AE">
        <w:t>have been complied with in full.</w:t>
      </w:r>
    </w:p>
    <w:p w:rsidR="00C719AE" w:rsidRPr="00C719AE" w:rsidP="00C719AE">
      <w:pPr>
        <w:autoSpaceDE/>
        <w:autoSpaceDN/>
        <w:adjustRightInd/>
        <w:spacing w:after="0"/>
      </w:pPr>
    </w:p>
    <w:p w:rsidR="00C719AE" w:rsidRPr="00C719AE" w:rsidP="00C719AE">
      <w:pPr>
        <w:autoSpaceDE/>
        <w:autoSpaceDN/>
        <w:adjustRightInd/>
        <w:spacing w:after="0"/>
      </w:pPr>
      <w:r w:rsidRPr="00C719AE">
        <w:t>Staff members and other premises users' representatives, are required to sign the County Council's Key Holder Agreement Form to confirm their understanding of, and agreement to accept the responsibilities placed upon key h</w:t>
      </w:r>
      <w:r w:rsidRPr="00C719AE">
        <w:t xml:space="preserve">olders for premises security and compliance with the County Council's insurance policy.  This form should be scanned and emailed to the Asset Management Service mailbox </w:t>
      </w:r>
      <w:r>
        <w:fldChar w:fldCharType="begin"/>
      </w:r>
      <w:r>
        <w:instrText xml:space="preserve"> HYPERLINK "mailto:ampropertyreview@lancashire.gov.uk" </w:instrText>
      </w:r>
      <w:r>
        <w:fldChar w:fldCharType="separate"/>
      </w:r>
      <w:r w:rsidRPr="00C719AE">
        <w:rPr>
          <w:rStyle w:val="Hyperlink"/>
          <w:rFonts w:cs="Helvetica-Light"/>
        </w:rPr>
        <w:t>ampropertyreview@lancashire.gov.</w:t>
      </w:r>
      <w:r w:rsidRPr="00C719AE">
        <w:rPr>
          <w:rStyle w:val="Hyperlink"/>
          <w:rFonts w:cs="Helvetica-Light"/>
        </w:rPr>
        <w:t>uk</w:t>
      </w:r>
      <w:r>
        <w:fldChar w:fldCharType="end"/>
      </w:r>
      <w:r w:rsidRPr="00C719AE">
        <w:t xml:space="preserve"> and it will be saved in the appropriate property record on Property Asset Management System (PAMS).  </w:t>
      </w:r>
    </w:p>
    <w:p w:rsidR="00C719AE" w:rsidRPr="00C719AE" w:rsidP="00C719AE">
      <w:pPr>
        <w:autoSpaceDE/>
        <w:autoSpaceDN/>
        <w:adjustRightInd/>
        <w:spacing w:after="0"/>
      </w:pPr>
    </w:p>
    <w:p w:rsidR="00C719AE" w:rsidRPr="00C719AE" w:rsidP="00C719AE">
      <w:pPr>
        <w:autoSpaceDE/>
        <w:autoSpaceDN/>
        <w:adjustRightInd/>
        <w:spacing w:after="0"/>
      </w:pPr>
      <w:r w:rsidRPr="00C719AE">
        <w:t>Premises Managers (or nominated person under Duty to Cooperate) will maintain a register of keys to record and manage the allocation of keys and access codes; whether this be to staff members or representatives of other organisations using service premises</w:t>
      </w:r>
      <w:r w:rsidRPr="00C719AE">
        <w:t>. The register will be kept on the premises, with a regularly updated copy retained at the service's head office. Signatures for receipt and return of keys will be recorded on the Key Holder agreement form.</w:t>
      </w:r>
    </w:p>
    <w:p w:rsidR="00C719AE" w:rsidRPr="00C719AE" w:rsidP="00C719AE">
      <w:pPr>
        <w:autoSpaceDE/>
        <w:autoSpaceDN/>
        <w:adjustRightInd/>
        <w:spacing w:after="0"/>
      </w:pPr>
    </w:p>
    <w:p w:rsidR="00C719AE" w:rsidRPr="00C719AE" w:rsidP="00C719AE">
      <w:pPr>
        <w:autoSpaceDE/>
        <w:autoSpaceDN/>
        <w:adjustRightInd/>
        <w:spacing w:after="0"/>
      </w:pPr>
      <w:r w:rsidRPr="00C719AE">
        <w:t>Approved categories of key holders for County Co</w:t>
      </w:r>
      <w:r w:rsidRPr="00C719AE">
        <w:t>uncil premises are as follows:</w:t>
      </w:r>
    </w:p>
    <w:p w:rsidR="00C719AE" w:rsidRPr="00C719AE" w:rsidP="00C719AE">
      <w:pPr>
        <w:autoSpaceDE/>
        <w:autoSpaceDN/>
        <w:adjustRightInd/>
        <w:spacing w:after="0"/>
        <w:rPr>
          <w:b/>
          <w:bCs/>
        </w:rPr>
      </w:pPr>
    </w:p>
    <w:p w:rsidR="00C719AE" w:rsidRPr="00C719AE" w:rsidP="00C719AE">
      <w:pPr>
        <w:autoSpaceDE/>
        <w:autoSpaceDN/>
        <w:adjustRightInd/>
        <w:spacing w:after="0"/>
      </w:pPr>
      <w:r w:rsidRPr="00C719AE">
        <w:rPr>
          <w:b/>
          <w:bCs/>
        </w:rPr>
        <w:t xml:space="preserve">County Council staff </w:t>
      </w:r>
      <w:r w:rsidRPr="00C719AE">
        <w:t>will often be keyholders to the buildings that they work from or require access to on a regular basis. Line managers and/or Facilities Management Service will agree to named keyholders for specific premi</w:t>
      </w:r>
      <w:r w:rsidRPr="00C719AE">
        <w:t>ses on an individual basis.</w:t>
      </w:r>
    </w:p>
    <w:p w:rsidR="00C719AE" w:rsidRPr="00C719AE" w:rsidP="00C719AE">
      <w:pPr>
        <w:autoSpaceDE/>
        <w:autoSpaceDN/>
        <w:adjustRightInd/>
        <w:spacing w:after="0"/>
      </w:pPr>
    </w:p>
    <w:p w:rsidR="00C719AE" w:rsidRPr="00C719AE" w:rsidP="00C719AE">
      <w:pPr>
        <w:autoSpaceDE/>
        <w:autoSpaceDN/>
        <w:adjustRightInd/>
        <w:spacing w:after="0"/>
      </w:pPr>
      <w:r w:rsidRPr="00C719AE">
        <w:rPr>
          <w:b/>
          <w:bCs/>
        </w:rPr>
        <w:t xml:space="preserve">Partners, Community Associations, Friends of Libraries groups, representatives of community groups and other County Council staff </w:t>
      </w:r>
      <w:r w:rsidRPr="00C719AE">
        <w:rPr>
          <w:bCs/>
        </w:rPr>
        <w:t>may</w:t>
      </w:r>
      <w:r w:rsidRPr="00C719AE">
        <w:t xml:space="preserve"> be recognised as key holders for the premises they require access to or operate from on a reg</w:t>
      </w:r>
      <w:r w:rsidRPr="00C719AE">
        <w:t>ular basis, provided:</w:t>
      </w:r>
    </w:p>
    <w:p w:rsidR="00C719AE" w:rsidRPr="00C719AE" w:rsidP="00C719AE">
      <w:pPr>
        <w:autoSpaceDE/>
        <w:autoSpaceDN/>
        <w:adjustRightInd/>
        <w:spacing w:after="0"/>
      </w:pPr>
    </w:p>
    <w:p w:rsidR="00C719AE" w:rsidRPr="00C719AE" w:rsidP="00C719AE">
      <w:pPr>
        <w:numPr>
          <w:ilvl w:val="0"/>
          <w:numId w:val="6"/>
        </w:numPr>
        <w:tabs>
          <w:tab w:val="clear" w:pos="1134"/>
        </w:tabs>
        <w:autoSpaceDE/>
        <w:autoSpaceDN/>
        <w:adjustRightInd/>
        <w:spacing w:after="0"/>
      </w:pPr>
      <w:r w:rsidRPr="00C719AE">
        <w:t>There is an appropriate agreement in place, clarifying their use of the premises (statement of occupancy, lease, license or in exceptional cases, a sessional use/hire agreement) which formalises their presence in the building;</w:t>
      </w:r>
    </w:p>
    <w:p w:rsidR="00C719AE" w:rsidRPr="00C719AE" w:rsidP="00C719AE">
      <w:pPr>
        <w:numPr>
          <w:ilvl w:val="0"/>
          <w:numId w:val="6"/>
        </w:numPr>
        <w:tabs>
          <w:tab w:val="clear" w:pos="1134"/>
        </w:tabs>
        <w:autoSpaceDE/>
        <w:autoSpaceDN/>
        <w:adjustRightInd/>
        <w:spacing w:after="0"/>
      </w:pPr>
      <w:r w:rsidRPr="00C719AE">
        <w:t xml:space="preserve">These </w:t>
      </w:r>
      <w:r w:rsidRPr="00C719AE">
        <w:t>persons need to access the building at times when County Council staff would not normally be there;</w:t>
      </w:r>
    </w:p>
    <w:p w:rsidR="00C719AE" w:rsidRPr="00C719AE" w:rsidP="00C719AE">
      <w:pPr>
        <w:numPr>
          <w:ilvl w:val="0"/>
          <w:numId w:val="6"/>
        </w:numPr>
        <w:tabs>
          <w:tab w:val="clear" w:pos="1134"/>
        </w:tabs>
        <w:autoSpaceDE/>
        <w:autoSpaceDN/>
        <w:adjustRightInd/>
        <w:spacing w:after="0"/>
      </w:pPr>
      <w:r w:rsidRPr="00C719AE">
        <w:t>Individuals holding keys for County Council premises sign and adhere to the County Council's Key Holder agreement</w:t>
      </w:r>
    </w:p>
    <w:p w:rsidR="00C719AE" w:rsidRPr="00C719AE" w:rsidP="00C719AE">
      <w:pPr>
        <w:numPr>
          <w:ilvl w:val="0"/>
          <w:numId w:val="6"/>
        </w:numPr>
        <w:tabs>
          <w:tab w:val="clear" w:pos="1134"/>
        </w:tabs>
        <w:autoSpaceDE/>
        <w:autoSpaceDN/>
        <w:adjustRightInd/>
        <w:spacing w:after="0"/>
      </w:pPr>
      <w:r w:rsidRPr="00C719AE">
        <w:t>Individuals who are not County Council sta</w:t>
      </w:r>
      <w:r w:rsidRPr="00C719AE">
        <w:t>ff, must have approval from their own line management/organisation that it is appropriate for them to accept the responsibilities that sit with the key holder role. This must be confirmed in writing to the Premises Manager (or nominated person under Duty t</w:t>
      </w:r>
      <w:r w:rsidRPr="00C719AE">
        <w:t>o Cooperate) before a key is provided.</w:t>
      </w:r>
    </w:p>
    <w:p w:rsidR="00C719AE" w:rsidRPr="00C719AE" w:rsidP="00C719AE">
      <w:pPr>
        <w:autoSpaceDE/>
        <w:autoSpaceDN/>
        <w:adjustRightInd/>
        <w:spacing w:after="0"/>
      </w:pPr>
      <w:r w:rsidRPr="00C719AE">
        <w:t xml:space="preserve">  </w:t>
      </w:r>
    </w:p>
    <w:p w:rsidR="00C719AE" w:rsidRPr="00C719AE" w:rsidP="00C719AE">
      <w:pPr>
        <w:autoSpaceDE/>
        <w:autoSpaceDN/>
        <w:adjustRightInd/>
        <w:spacing w:after="0"/>
      </w:pPr>
      <w:r w:rsidRPr="00C719AE">
        <w:t>Premises Managers (or nominated person under Duty to Cooperate) should assess the suitability of individuals to act as key holders for Service premises; any concerns should be referred to Facilities Management Serv</w:t>
      </w:r>
      <w:r w:rsidRPr="00C719AE">
        <w:t>ice for consideration. Assessment should be conducted on the basis that only the minimum number of keys/codes necessary for the use, shall be issued.</w:t>
      </w:r>
    </w:p>
    <w:p w:rsidR="00C719AE" w:rsidP="00420D60">
      <w:pPr>
        <w:autoSpaceDE/>
        <w:autoSpaceDN/>
        <w:adjustRightInd/>
        <w:spacing w:after="0"/>
      </w:pPr>
    </w:p>
    <w:sectPr w:rsidSect="007F3D47">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0D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0D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0D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874456"/>
      <w:docPartObj>
        <w:docPartGallery w:val="Page Numbers (Bottom of Page)"/>
        <w:docPartUnique/>
      </w:docPartObj>
    </w:sdtPr>
    <w:sdtContent>
      <w:sdt>
        <w:sdtPr>
          <w:id w:val="8874455"/>
          <w:docPartObj>
            <w:docPartGallery w:val="Page Numbers (Top of Page)"/>
            <w:docPartUnique/>
          </w:docPartObj>
        </w:sdtPr>
        <w:sdtContent>
          <w:p w:rsidR="00420D60">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20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24</w:t>
            </w:r>
            <w:r>
              <w:rPr>
                <w:b/>
                <w:sz w:val="24"/>
                <w:szCs w:val="24"/>
              </w:rPr>
              <w:fldChar w:fldCharType="end"/>
            </w:r>
          </w:p>
        </w:sdtContent>
      </w:sdt>
    </w:sdtContent>
  </w:sdt>
  <w:p w:rsidR="00420D60" w:rsidRPr="00A167FD" w:rsidP="00420D60">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0D60">
    <w:pPr>
      <w:pStyle w:val="Footer"/>
    </w:pPr>
    <w:r>
      <w:t xml:space="preserve">Page </w:t>
    </w:r>
    <w:r>
      <w:rPr>
        <w:b/>
      </w:rPr>
      <w:fldChar w:fldCharType="begin"/>
    </w:r>
    <w:r>
      <w:rPr>
        <w:b/>
      </w:rPr>
      <w:instrText xml:space="preserve"> PAGE </w:instrText>
    </w:r>
    <w:r>
      <w:rPr>
        <w:b/>
      </w:rPr>
      <w:fldChar w:fldCharType="separate"/>
    </w:r>
    <w:r>
      <w:rPr>
        <w:b/>
        <w:noProof/>
      </w:rPr>
      <w:t>3</w:t>
    </w:r>
    <w:r>
      <w:rPr>
        <w:b/>
      </w:rPr>
      <w:fldChar w:fldCharType="end"/>
    </w:r>
    <w:r>
      <w:t xml:space="preserve"> of </w:t>
    </w:r>
    <w:r>
      <w:rPr>
        <w:b/>
      </w:rPr>
      <w:fldChar w:fldCharType="begin"/>
    </w:r>
    <w:r>
      <w:rPr>
        <w:b/>
      </w:rPr>
      <w:instrText xml:space="preserve"> NUMPAGES  </w:instrText>
    </w:r>
    <w:r>
      <w:rPr>
        <w:b/>
      </w:rPr>
      <w:fldChar w:fldCharType="separate"/>
    </w:r>
    <w:r>
      <w:rPr>
        <w:b/>
        <w:noProof/>
      </w:rPr>
      <w:t>49</w:t>
    </w:r>
    <w:r>
      <w:rPr>
        <w:b/>
      </w:rPr>
      <w:fldChar w:fldCharType="end"/>
    </w:r>
  </w:p>
  <w:p w:rsidR="00420D6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0D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0D60">
    <w:pPr>
      <w:pStyle w:val="Header"/>
    </w:pPr>
    <w:r>
      <w:t>pppppppp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0D60" w:rsidP="00420D60">
    <w:pPr>
      <w:pStyle w:val="Header"/>
    </w:pPr>
    <w:r>
      <w:rPr>
        <w:noProof/>
        <w:lang w:eastAsia="en-GB"/>
      </w:rPr>
      <w:drawing>
        <wp:anchor distT="0" distB="0" distL="114300" distR="114300" simplePos="0" relativeHeight="251658240" behindDoc="1" locked="0" layoutInCell="1" allowOverlap="1">
          <wp:simplePos x="0" y="0"/>
          <wp:positionH relativeFrom="column">
            <wp:posOffset>-457835</wp:posOffset>
          </wp:positionH>
          <wp:positionV relativeFrom="paragraph">
            <wp:posOffset>-479425</wp:posOffset>
          </wp:positionV>
          <wp:extent cx="7568565" cy="10720070"/>
          <wp:effectExtent l="19050" t="0" r="0" b="0"/>
          <wp:wrapNone/>
          <wp:docPr id="1"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843343" name="Picture 0" descr="Word Cover_Report.jpg"/>
                  <pic:cNvPicPr>
                    <a:picLocks noChangeAspect="1" noChangeArrowheads="1"/>
                  </pic:cNvPicPr>
                </pic:nvPicPr>
                <pic:blipFill>
                  <a:blip xmlns:r="http://schemas.openxmlformats.org/officeDocument/2006/relationships" r:embed="rId1"/>
                  <a:stretch>
                    <a:fillRect/>
                  </a:stretch>
                </pic:blipFill>
                <pic:spPr bwMode="auto">
                  <a:xfrm>
                    <a:off x="0" y="0"/>
                    <a:ext cx="7568565" cy="1072007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center"/>
      <w:shd w:val="clear" w:color="auto" w:fill="D31145"/>
      <w:tblLook w:val="04A0"/>
    </w:tblPr>
    <w:tblGrid>
      <w:gridCol w:w="9026"/>
    </w:tblGrid>
    <w:tr w:rsidTr="00420D60">
      <w:tblPrEx>
        <w:tblW w:w="5000" w:type="pct"/>
        <w:jc w:val="center"/>
        <w:shd w:val="clear" w:color="auto" w:fill="D31145"/>
        <w:tblLook w:val="04A0"/>
      </w:tblPrEx>
      <w:trPr>
        <w:jc w:val="center"/>
      </w:trPr>
      <w:tc>
        <w:tcPr>
          <w:tcW w:w="5000" w:type="pct"/>
          <w:shd w:val="clear" w:color="auto" w:fill="D31145"/>
        </w:tcPr>
        <w:p w:rsidR="00420D60" w:rsidRPr="00C74127" w:rsidP="00420D60">
          <w:pPr>
            <w:pStyle w:val="Header"/>
          </w:pPr>
          <w:r>
            <w:t>Premises Use Policy and Procedure</w:t>
          </w:r>
        </w:p>
      </w:tc>
    </w:tr>
  </w:tbl>
  <w:p w:rsidR="00420D60" w:rsidRPr="00AC497F" w:rsidP="00420D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05pt" o:bullet="t">
        <v:imagedata r:id="rId1" o:title="icon_Arrow"/>
      </v:shape>
    </w:pict>
  </w:numPicBullet>
  <w:abstractNum w:abstractNumId="0">
    <w:nsid w:val="01525B01"/>
    <w:multiLevelType w:val="hybridMultilevel"/>
    <w:tmpl w:val="FA84384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2A21CCC"/>
    <w:multiLevelType w:val="hybridMultilevel"/>
    <w:tmpl w:val="4A44709E"/>
    <w:lvl w:ilvl="0">
      <w:start w:val="1"/>
      <w:numFmt w:val="bullet"/>
      <w:lvlText w:val=""/>
      <w:lvlJc w:val="left"/>
      <w:pPr>
        <w:ind w:left="1944" w:hanging="360"/>
      </w:pPr>
      <w:rPr>
        <w:rFonts w:ascii="Symbol" w:hAnsi="Symbol" w:hint="default"/>
      </w:rPr>
    </w:lvl>
    <w:lvl w:ilvl="1">
      <w:start w:val="1"/>
      <w:numFmt w:val="bullet"/>
      <w:lvlText w:val="o"/>
      <w:lvlJc w:val="left"/>
      <w:pPr>
        <w:ind w:left="2664" w:hanging="360"/>
      </w:pPr>
      <w:rPr>
        <w:rFonts w:ascii="Courier New" w:hAnsi="Courier New" w:hint="default"/>
      </w:rPr>
    </w:lvl>
    <w:lvl w:ilvl="2">
      <w:start w:val="1"/>
      <w:numFmt w:val="bullet"/>
      <w:lvlText w:val=""/>
      <w:lvlJc w:val="left"/>
      <w:pPr>
        <w:ind w:left="3384" w:hanging="360"/>
      </w:pPr>
      <w:rPr>
        <w:rFonts w:ascii="Wingdings" w:hAnsi="Wingdings" w:hint="default"/>
      </w:rPr>
    </w:lvl>
    <w:lvl w:ilvl="3">
      <w:start w:val="1"/>
      <w:numFmt w:val="bullet"/>
      <w:lvlText w:val=""/>
      <w:lvlJc w:val="left"/>
      <w:pPr>
        <w:ind w:left="4104" w:hanging="360"/>
      </w:pPr>
      <w:rPr>
        <w:rFonts w:ascii="Symbol" w:hAnsi="Symbol" w:hint="default"/>
      </w:rPr>
    </w:lvl>
    <w:lvl w:ilvl="4">
      <w:start w:val="1"/>
      <w:numFmt w:val="bullet"/>
      <w:lvlText w:val="o"/>
      <w:lvlJc w:val="left"/>
      <w:pPr>
        <w:ind w:left="4824" w:hanging="360"/>
      </w:pPr>
      <w:rPr>
        <w:rFonts w:ascii="Courier New" w:hAnsi="Courier New" w:hint="default"/>
      </w:rPr>
    </w:lvl>
    <w:lvl w:ilvl="5">
      <w:start w:val="1"/>
      <w:numFmt w:val="bullet"/>
      <w:lvlText w:val=""/>
      <w:lvlJc w:val="left"/>
      <w:pPr>
        <w:ind w:left="5544" w:hanging="360"/>
      </w:pPr>
      <w:rPr>
        <w:rFonts w:ascii="Wingdings" w:hAnsi="Wingdings" w:hint="default"/>
      </w:rPr>
    </w:lvl>
    <w:lvl w:ilvl="6">
      <w:start w:val="1"/>
      <w:numFmt w:val="bullet"/>
      <w:lvlText w:val=""/>
      <w:lvlJc w:val="left"/>
      <w:pPr>
        <w:ind w:left="6264" w:hanging="360"/>
      </w:pPr>
      <w:rPr>
        <w:rFonts w:ascii="Symbol" w:hAnsi="Symbol" w:hint="default"/>
      </w:rPr>
    </w:lvl>
    <w:lvl w:ilvl="7">
      <w:start w:val="1"/>
      <w:numFmt w:val="bullet"/>
      <w:lvlText w:val="o"/>
      <w:lvlJc w:val="left"/>
      <w:pPr>
        <w:ind w:left="6984" w:hanging="360"/>
      </w:pPr>
      <w:rPr>
        <w:rFonts w:ascii="Courier New" w:hAnsi="Courier New" w:hint="default"/>
      </w:rPr>
    </w:lvl>
    <w:lvl w:ilvl="8">
      <w:start w:val="1"/>
      <w:numFmt w:val="bullet"/>
      <w:lvlText w:val=""/>
      <w:lvlJc w:val="left"/>
      <w:pPr>
        <w:ind w:left="7704" w:hanging="360"/>
      </w:pPr>
      <w:rPr>
        <w:rFonts w:ascii="Wingdings" w:hAnsi="Wingdings" w:hint="default"/>
      </w:rPr>
    </w:lvl>
  </w:abstractNum>
  <w:abstractNum w:abstractNumId="2">
    <w:nsid w:val="0CD872F0"/>
    <w:multiLevelType w:val="hybridMultilevel"/>
    <w:tmpl w:val="69EE62C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9E1FEA"/>
    <w:multiLevelType w:val="hybridMultilevel"/>
    <w:tmpl w:val="3D403E1A"/>
    <w:lvl w:ilvl="0">
      <w:start w:val="1"/>
      <w:numFmt w:val="lowerRoman"/>
      <w:lvlText w:val="%1."/>
      <w:lvlJc w:val="right"/>
      <w:pPr>
        <w:tabs>
          <w:tab w:val="num" w:pos="1680"/>
        </w:tabs>
        <w:ind w:left="1680" w:hanging="480"/>
      </w:pPr>
      <w:rPr>
        <w:rFonts w:hint="default"/>
      </w:rPr>
    </w:lvl>
    <w:lvl w:ilvl="1" w:tentative="1">
      <w:start w:val="1"/>
      <w:numFmt w:val="lowerLetter"/>
      <w:lvlText w:val="%2."/>
      <w:lvlJc w:val="left"/>
      <w:pPr>
        <w:tabs>
          <w:tab w:val="num" w:pos="2280"/>
        </w:tabs>
        <w:ind w:left="2280" w:hanging="360"/>
      </w:pPr>
    </w:lvl>
    <w:lvl w:ilvl="2" w:tentative="1">
      <w:start w:val="1"/>
      <w:numFmt w:val="lowerRoman"/>
      <w:lvlText w:val="%3."/>
      <w:lvlJc w:val="right"/>
      <w:pPr>
        <w:tabs>
          <w:tab w:val="num" w:pos="3000"/>
        </w:tabs>
        <w:ind w:left="3000" w:hanging="180"/>
      </w:pPr>
    </w:lvl>
    <w:lvl w:ilvl="3" w:tentative="1">
      <w:start w:val="1"/>
      <w:numFmt w:val="decimal"/>
      <w:lvlText w:val="%4."/>
      <w:lvlJc w:val="left"/>
      <w:pPr>
        <w:tabs>
          <w:tab w:val="num" w:pos="3720"/>
        </w:tabs>
        <w:ind w:left="3720" w:hanging="360"/>
      </w:pPr>
    </w:lvl>
    <w:lvl w:ilvl="4" w:tentative="1">
      <w:start w:val="1"/>
      <w:numFmt w:val="lowerLetter"/>
      <w:lvlText w:val="%5."/>
      <w:lvlJc w:val="left"/>
      <w:pPr>
        <w:tabs>
          <w:tab w:val="num" w:pos="4440"/>
        </w:tabs>
        <w:ind w:left="4440" w:hanging="360"/>
      </w:pPr>
    </w:lvl>
    <w:lvl w:ilvl="5" w:tentative="1">
      <w:start w:val="1"/>
      <w:numFmt w:val="lowerRoman"/>
      <w:lvlText w:val="%6."/>
      <w:lvlJc w:val="right"/>
      <w:pPr>
        <w:tabs>
          <w:tab w:val="num" w:pos="5160"/>
        </w:tabs>
        <w:ind w:left="5160" w:hanging="180"/>
      </w:pPr>
    </w:lvl>
    <w:lvl w:ilvl="6" w:tentative="1">
      <w:start w:val="1"/>
      <w:numFmt w:val="decimal"/>
      <w:lvlText w:val="%7."/>
      <w:lvlJc w:val="left"/>
      <w:pPr>
        <w:tabs>
          <w:tab w:val="num" w:pos="5880"/>
        </w:tabs>
        <w:ind w:left="5880" w:hanging="360"/>
      </w:pPr>
    </w:lvl>
    <w:lvl w:ilvl="7" w:tentative="1">
      <w:start w:val="1"/>
      <w:numFmt w:val="lowerLetter"/>
      <w:lvlText w:val="%8."/>
      <w:lvlJc w:val="left"/>
      <w:pPr>
        <w:tabs>
          <w:tab w:val="num" w:pos="6600"/>
        </w:tabs>
        <w:ind w:left="6600" w:hanging="360"/>
      </w:pPr>
    </w:lvl>
    <w:lvl w:ilvl="8" w:tentative="1">
      <w:start w:val="1"/>
      <w:numFmt w:val="lowerRoman"/>
      <w:lvlText w:val="%9."/>
      <w:lvlJc w:val="right"/>
      <w:pPr>
        <w:tabs>
          <w:tab w:val="num" w:pos="7320"/>
        </w:tabs>
        <w:ind w:left="7320" w:hanging="180"/>
      </w:pPr>
    </w:lvl>
  </w:abstractNum>
  <w:abstractNum w:abstractNumId="4">
    <w:nsid w:val="0FA1359F"/>
    <w:multiLevelType w:val="hybridMultilevel"/>
    <w:tmpl w:val="980A1B6E"/>
    <w:lvl w:ilvl="0">
      <w:start w:val="8"/>
      <w:numFmt w:val="decimal"/>
      <w:lvlText w:val="%1."/>
      <w:lvlJc w:val="left"/>
      <w:pPr>
        <w:tabs>
          <w:tab w:val="num" w:pos="1134"/>
        </w:tabs>
        <w:ind w:left="1134" w:hanging="567"/>
      </w:pPr>
      <w:rPr>
        <w:rFonts w:hint="default"/>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39733A8"/>
    <w:multiLevelType w:val="hybridMultilevel"/>
    <w:tmpl w:val="EAE02EA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4953A24"/>
    <w:multiLevelType w:val="hybridMultilevel"/>
    <w:tmpl w:val="557E5B30"/>
    <w:lvl w:ilvl="0">
      <w:start w:val="1"/>
      <w:numFmt w:val="bullet"/>
      <w:lvlText w:val=""/>
      <w:lvlJc w:val="left"/>
      <w:pPr>
        <w:tabs>
          <w:tab w:val="num" w:pos="1134"/>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5B565F7"/>
    <w:multiLevelType w:val="hybridMultilevel"/>
    <w:tmpl w:val="7A9C3A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8A223C8"/>
    <w:multiLevelType w:val="hybridMultilevel"/>
    <w:tmpl w:val="04C8CDDE"/>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2AD43E4B"/>
    <w:multiLevelType w:val="multilevel"/>
    <w:tmpl w:val="0A2C75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0"/>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2E4E1D7C"/>
    <w:multiLevelType w:val="multilevel"/>
    <w:tmpl w:val="C56E9D88"/>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1080" w:hanging="108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440" w:hanging="144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800" w:hanging="1800"/>
      </w:pPr>
      <w:rPr>
        <w:rFonts w:hint="default"/>
        <w:u w:val="single"/>
      </w:rPr>
    </w:lvl>
    <w:lvl w:ilvl="8">
      <w:start w:val="1"/>
      <w:numFmt w:val="decimal"/>
      <w:isLgl/>
      <w:lvlText w:val="%1.%2.%3.%4.%5.%6.%7.%8.%9"/>
      <w:lvlJc w:val="left"/>
      <w:pPr>
        <w:ind w:left="1800" w:hanging="1800"/>
      </w:pPr>
      <w:rPr>
        <w:rFonts w:hint="default"/>
        <w:u w:val="single"/>
      </w:rPr>
    </w:lvl>
  </w:abstractNum>
  <w:abstractNum w:abstractNumId="11">
    <w:nsid w:val="319A197D"/>
    <w:multiLevelType w:val="hybridMultilevel"/>
    <w:tmpl w:val="708E888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4"/>
      <w:numFmt w:val="bullet"/>
      <w:lvlText w:val="-"/>
      <w:lvlJc w:val="left"/>
      <w:pPr>
        <w:ind w:left="2340" w:hanging="360"/>
      </w:pPr>
      <w:rPr>
        <w:rFonts w:ascii="Arial" w:eastAsia="Arial Unicode MS" w:hAnsi="Arial"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2645554"/>
    <w:multiLevelType w:val="hybridMultilevel"/>
    <w:tmpl w:val="E04AF6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32DE378D"/>
    <w:multiLevelType w:val="hybridMultilevel"/>
    <w:tmpl w:val="669255CA"/>
    <w:lvl w:ilvl="0">
      <w:start w:val="1"/>
      <w:numFmt w:val="bullet"/>
      <w:pStyle w:val="Bullet"/>
      <w:lvlText w:val=""/>
      <w:lvlJc w:val="left"/>
      <w:pPr>
        <w:ind w:left="363" w:hanging="360"/>
      </w:pPr>
      <w:rPr>
        <w:rFonts w:ascii="Symbol" w:hAnsi="Symbol" w:hint="default"/>
      </w:rPr>
    </w:lvl>
    <w:lvl w:ilvl="1">
      <w:start w:val="1"/>
      <w:numFmt w:val="bullet"/>
      <w:pStyle w:val="Bullet-indent"/>
      <w:lvlText w:val="o"/>
      <w:lvlJc w:val="left"/>
      <w:pPr>
        <w:ind w:left="1083" w:hanging="360"/>
      </w:pPr>
      <w:rPr>
        <w:rFonts w:ascii="Courier New" w:hAnsi="Courier New" w:cs="Courier New" w:hint="default"/>
      </w:rPr>
    </w:lvl>
    <w:lvl w:ilvl="2" w:tentative="1">
      <w:start w:val="1"/>
      <w:numFmt w:val="bullet"/>
      <w:lvlText w:val=""/>
      <w:lvlJc w:val="left"/>
      <w:pPr>
        <w:ind w:left="1803" w:hanging="360"/>
      </w:pPr>
      <w:rPr>
        <w:rFonts w:ascii="Wingdings" w:hAnsi="Wingdings" w:hint="default"/>
      </w:rPr>
    </w:lvl>
    <w:lvl w:ilvl="3" w:tentative="1">
      <w:start w:val="1"/>
      <w:numFmt w:val="bullet"/>
      <w:lvlText w:val=""/>
      <w:lvlJc w:val="left"/>
      <w:pPr>
        <w:ind w:left="2523" w:hanging="360"/>
      </w:pPr>
      <w:rPr>
        <w:rFonts w:ascii="Symbol" w:hAnsi="Symbol" w:hint="default"/>
      </w:rPr>
    </w:lvl>
    <w:lvl w:ilvl="4" w:tentative="1">
      <w:start w:val="1"/>
      <w:numFmt w:val="bullet"/>
      <w:lvlText w:val="o"/>
      <w:lvlJc w:val="left"/>
      <w:pPr>
        <w:ind w:left="3243" w:hanging="360"/>
      </w:pPr>
      <w:rPr>
        <w:rFonts w:ascii="Courier New" w:hAnsi="Courier New" w:cs="Courier New" w:hint="default"/>
      </w:rPr>
    </w:lvl>
    <w:lvl w:ilvl="5" w:tentative="1">
      <w:start w:val="1"/>
      <w:numFmt w:val="bullet"/>
      <w:lvlText w:val=""/>
      <w:lvlJc w:val="left"/>
      <w:pPr>
        <w:ind w:left="3963" w:hanging="360"/>
      </w:pPr>
      <w:rPr>
        <w:rFonts w:ascii="Wingdings" w:hAnsi="Wingdings" w:hint="default"/>
      </w:rPr>
    </w:lvl>
    <w:lvl w:ilvl="6" w:tentative="1">
      <w:start w:val="1"/>
      <w:numFmt w:val="bullet"/>
      <w:lvlText w:val=""/>
      <w:lvlJc w:val="left"/>
      <w:pPr>
        <w:ind w:left="4683" w:hanging="360"/>
      </w:pPr>
      <w:rPr>
        <w:rFonts w:ascii="Symbol" w:hAnsi="Symbol" w:hint="default"/>
      </w:rPr>
    </w:lvl>
    <w:lvl w:ilvl="7" w:tentative="1">
      <w:start w:val="1"/>
      <w:numFmt w:val="bullet"/>
      <w:lvlText w:val="o"/>
      <w:lvlJc w:val="left"/>
      <w:pPr>
        <w:ind w:left="5403" w:hanging="360"/>
      </w:pPr>
      <w:rPr>
        <w:rFonts w:ascii="Courier New" w:hAnsi="Courier New" w:cs="Courier New" w:hint="default"/>
      </w:rPr>
    </w:lvl>
    <w:lvl w:ilvl="8" w:tentative="1">
      <w:start w:val="1"/>
      <w:numFmt w:val="bullet"/>
      <w:lvlText w:val=""/>
      <w:lvlJc w:val="left"/>
      <w:pPr>
        <w:ind w:left="6123" w:hanging="360"/>
      </w:pPr>
      <w:rPr>
        <w:rFonts w:ascii="Wingdings" w:hAnsi="Wingdings" w:hint="default"/>
      </w:rPr>
    </w:lvl>
  </w:abstractNum>
  <w:abstractNum w:abstractNumId="14">
    <w:nsid w:val="38AE1DCF"/>
    <w:multiLevelType w:val="hybridMultilevel"/>
    <w:tmpl w:val="D2BC2F78"/>
    <w:lvl w:ilvl="0">
      <w:start w:val="1"/>
      <w:numFmt w:val="decimal"/>
      <w:lvlText w:val="%1."/>
      <w:lvlJc w:val="left"/>
      <w:pPr>
        <w:ind w:left="1440" w:hanging="360"/>
      </w:pPr>
      <w:rPr>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3B172A9B"/>
    <w:multiLevelType w:val="hybridMultilevel"/>
    <w:tmpl w:val="4D88CFA4"/>
    <w:lvl w:ilvl="0">
      <w:start w:val="1"/>
      <w:numFmt w:val="lowerRoman"/>
      <w:lvlText w:val="%1."/>
      <w:lvlJc w:val="right"/>
      <w:pPr>
        <w:tabs>
          <w:tab w:val="num" w:pos="1440"/>
        </w:tabs>
        <w:ind w:left="1440" w:hanging="360"/>
      </w:pPr>
      <w:rPr>
        <w:rFont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420860A3"/>
    <w:multiLevelType w:val="hybridMultilevel"/>
    <w:tmpl w:val="2DF6A548"/>
    <w:lvl w:ilvl="0">
      <w:start w:val="1"/>
      <w:numFmt w:val="decimal"/>
      <w:pStyle w:val="Heading2-numbered"/>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45D2452E"/>
    <w:multiLevelType w:val="hybridMultilevel"/>
    <w:tmpl w:val="81A034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6267383"/>
    <w:multiLevelType w:val="hybridMultilevel"/>
    <w:tmpl w:val="B058BE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A6305E0"/>
    <w:multiLevelType w:val="hybridMultilevel"/>
    <w:tmpl w:val="3ECECAE4"/>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4D40684E"/>
    <w:multiLevelType w:val="hybridMultilevel"/>
    <w:tmpl w:val="3BB632FA"/>
    <w:lvl w:ilvl="0">
      <w:start w:val="1"/>
      <w:numFmt w:val="lowerLetter"/>
      <w:lvlText w:val="%1)"/>
      <w:lvlJc w:val="left"/>
      <w:pPr>
        <w:ind w:left="502" w:hanging="360"/>
      </w:pPr>
      <w:rPr>
        <w:b/>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21">
    <w:nsid w:val="538B55B8"/>
    <w:multiLevelType w:val="hybridMultilevel"/>
    <w:tmpl w:val="3D30E91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575B01C4"/>
    <w:multiLevelType w:val="multilevel"/>
    <w:tmpl w:val="C5A27BE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5B244C21"/>
    <w:multiLevelType w:val="hybridMultilevel"/>
    <w:tmpl w:val="85548AC4"/>
    <w:lvl w:ilvl="0">
      <w:start w:val="1"/>
      <w:numFmt w:val="upperLetter"/>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B522C08"/>
    <w:multiLevelType w:val="hybridMultilevel"/>
    <w:tmpl w:val="BE5EAF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CA44FB3"/>
    <w:multiLevelType w:val="hybridMultilevel"/>
    <w:tmpl w:val="221E566E"/>
    <w:lvl w:ilvl="0">
      <w:start w:val="1"/>
      <w:numFmt w:val="lowerLetter"/>
      <w:lvlText w:val="(%1)"/>
      <w:lvlJc w:val="left"/>
      <w:pPr>
        <w:tabs>
          <w:tab w:val="num" w:pos="810"/>
        </w:tabs>
        <w:ind w:left="81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EF06CE8"/>
    <w:multiLevelType w:val="hybridMultilevel"/>
    <w:tmpl w:val="A3187F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05D2312"/>
    <w:multiLevelType w:val="hybridMultilevel"/>
    <w:tmpl w:val="80908664"/>
    <w:lvl w:ilvl="0">
      <w:start w:val="1"/>
      <w:numFmt w:val="decimal"/>
      <w:lvlText w:val="%1."/>
      <w:lvlJc w:val="left"/>
      <w:pPr>
        <w:tabs>
          <w:tab w:val="num" w:pos="1134"/>
        </w:tabs>
        <w:ind w:left="1134" w:hanging="567"/>
      </w:pPr>
      <w:rPr>
        <w:rFonts w:hint="default"/>
      </w:rPr>
    </w:lvl>
    <w:lvl w:ilvl="1">
      <w:start w:val="1"/>
      <w:numFmt w:val="lowerLetter"/>
      <w:lvlText w:val="%2."/>
      <w:lvlJc w:val="left"/>
      <w:pPr>
        <w:tabs>
          <w:tab w:val="num" w:pos="2007"/>
        </w:tabs>
        <w:ind w:left="2007" w:hanging="360"/>
      </w:pPr>
    </w:lvl>
    <w:lvl w:ilvl="2">
      <w:start w:val="1"/>
      <w:numFmt w:val="upperLetter"/>
      <w:lvlText w:val="%3)"/>
      <w:lvlJc w:val="left"/>
      <w:pPr>
        <w:ind w:left="2907" w:hanging="360"/>
      </w:pPr>
      <w:rPr>
        <w:rFonts w:hint="default"/>
      </w:r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28">
    <w:nsid w:val="61A00C5C"/>
    <w:multiLevelType w:val="hybridMultilevel"/>
    <w:tmpl w:val="2E2EE0A6"/>
    <w:lvl w:ilvl="0">
      <w:start w:val="1"/>
      <w:numFmt w:val="decimal"/>
      <w:lvlText w:val="%1."/>
      <w:lvlJc w:val="left"/>
      <w:pPr>
        <w:ind w:left="360" w:hanging="360"/>
      </w:pPr>
      <w:rPr>
        <w:rFonts w:hint="default"/>
        <w:b w:val="0"/>
        <w:u w:val="none"/>
      </w:rPr>
    </w:lvl>
    <w:lvl w:ilvl="1" w:tentative="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63F759CD"/>
    <w:multiLevelType w:val="hybridMultilevel"/>
    <w:tmpl w:val="6FF22088"/>
    <w:lvl w:ilvl="0">
      <w:start w:val="1"/>
      <w:numFmt w:val="decimal"/>
      <w:pStyle w:val="Heading4"/>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648C0B80"/>
    <w:multiLevelType w:val="hybridMultilevel"/>
    <w:tmpl w:val="2D50CE2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65857B08"/>
    <w:multiLevelType w:val="hybridMultilevel"/>
    <w:tmpl w:val="65025B4E"/>
    <w:lvl w:ilvl="0">
      <w:start w:val="1"/>
      <w:numFmt w:val="bullet"/>
      <w:lvlText w:val=""/>
      <w:lvlJc w:val="left"/>
      <w:pPr>
        <w:tabs>
          <w:tab w:val="num" w:pos="1080"/>
        </w:tabs>
        <w:ind w:left="1080" w:hanging="360"/>
      </w:pPr>
      <w:rPr>
        <w:rFonts w:ascii="Symbol" w:hAnsi="Symbol" w:hint="default"/>
        <w:b w:val="0"/>
        <w:i w:val="0"/>
        <w:sz w:val="24"/>
      </w:rPr>
    </w:lvl>
    <w:lvl w:ilvl="1">
      <w:start w:val="1"/>
      <w:numFmt w:val="bullet"/>
      <w:lvlText w:val=""/>
      <w:lvlJc w:val="left"/>
      <w:pPr>
        <w:tabs>
          <w:tab w:val="num" w:pos="2160"/>
        </w:tabs>
        <w:ind w:left="2160" w:hanging="360"/>
      </w:pPr>
      <w:rPr>
        <w:rFonts w:ascii="Symbol" w:hAnsi="Symbol" w:hint="default"/>
        <w:b w:val="0"/>
        <w:i w:val="0"/>
        <w:sz w:val="24"/>
      </w:rPr>
    </w:lvl>
    <w:lvl w:ilvl="2">
      <w:start w:val="1"/>
      <w:numFmt w:val="bullet"/>
      <w:lvlText w:val="o"/>
      <w:lvlJc w:val="left"/>
      <w:pPr>
        <w:tabs>
          <w:tab w:val="num" w:pos="2880"/>
        </w:tabs>
        <w:ind w:left="2880" w:hanging="360"/>
      </w:pPr>
      <w:rPr>
        <w:rFonts w:ascii="Courier New" w:hAnsi="Courier New" w:cs="Courier New" w:hint="default"/>
        <w:sz w:val="20"/>
      </w:rPr>
    </w:lvl>
    <w:lvl w:ilvl="3">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2">
    <w:nsid w:val="689609BF"/>
    <w:multiLevelType w:val="hybridMultilevel"/>
    <w:tmpl w:val="5D8ACF5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9ED79BA"/>
    <w:multiLevelType w:val="hybridMultilevel"/>
    <w:tmpl w:val="1666C7FE"/>
    <w:lvl w:ilvl="0">
      <w:start w:val="5"/>
      <w:numFmt w:val="decimal"/>
      <w:lvlText w:val="%1."/>
      <w:lvlJc w:val="left"/>
      <w:pPr>
        <w:tabs>
          <w:tab w:val="num" w:pos="1134"/>
        </w:tabs>
        <w:ind w:left="1134" w:hanging="567"/>
      </w:pPr>
      <w:rPr>
        <w:rFonts w:hint="default"/>
      </w:rPr>
    </w:lvl>
    <w:lvl w:ilvl="1">
      <w:start w:val="1"/>
      <w:numFmt w:val="lowerRoman"/>
      <w:lvlText w:val="%2."/>
      <w:lvlJc w:val="right"/>
      <w:pPr>
        <w:ind w:left="1440" w:hanging="360"/>
      </w:pPr>
      <w:rPr>
        <w:rFonts w:hint="default"/>
      </w:rPr>
    </w:lvl>
    <w:lvl w:ilvl="2">
      <w:start w:val="6"/>
      <w:numFmt w:val="bullet"/>
      <w:lvlText w:val="-"/>
      <w:lvlJc w:val="left"/>
      <w:pPr>
        <w:ind w:left="2340" w:hanging="360"/>
      </w:pPr>
      <w:rPr>
        <w:rFonts w:ascii="Arial" w:eastAsia="Arial Unicode MS" w:hAnsi="Arial"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B58630B"/>
    <w:multiLevelType w:val="multilevel"/>
    <w:tmpl w:val="BB94C2E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DE60C7"/>
    <w:multiLevelType w:val="hybridMultilevel"/>
    <w:tmpl w:val="FF3A1E3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6">
    <w:nsid w:val="712C6B77"/>
    <w:multiLevelType w:val="hybridMultilevel"/>
    <w:tmpl w:val="808278F0"/>
    <w:lvl w:ilvl="0">
      <w:start w:val="1"/>
      <w:numFmt w:val="decimal"/>
      <w:pStyle w:val="Heading3-numbered"/>
      <w:lvlText w:val="%1."/>
      <w:lvlJc w:val="left"/>
      <w:pPr>
        <w:ind w:left="360" w:hanging="360"/>
      </w:pPr>
      <w:rPr>
        <w:b/>
        <w:i w:val="0"/>
        <w:color w:val="auto"/>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71952A04"/>
    <w:multiLevelType w:val="multilevel"/>
    <w:tmpl w:val="0C96124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nsid w:val="78576B33"/>
    <w:multiLevelType w:val="multilevel"/>
    <w:tmpl w:val="9DE842E2"/>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nsid w:val="79450CB3"/>
    <w:multiLevelType w:val="hybridMultilevel"/>
    <w:tmpl w:val="B03C7E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B1C26C0"/>
    <w:multiLevelType w:val="hybridMultilevel"/>
    <w:tmpl w:val="8BF0FB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B1E6E0B"/>
    <w:multiLevelType w:val="hybridMultilevel"/>
    <w:tmpl w:val="9D9009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CA064AF"/>
    <w:multiLevelType w:val="hybridMultilevel"/>
    <w:tmpl w:val="BEF2F0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16"/>
  </w:num>
  <w:num w:numId="3">
    <w:abstractNumId w:val="36"/>
  </w:num>
  <w:num w:numId="4">
    <w:abstractNumId w:val="29"/>
  </w:num>
  <w:num w:numId="5">
    <w:abstractNumId w:val="1"/>
  </w:num>
  <w:num w:numId="6">
    <w:abstractNumId w:val="6"/>
  </w:num>
  <w:num w:numId="7">
    <w:abstractNumId w:val="27"/>
  </w:num>
  <w:num w:numId="8">
    <w:abstractNumId w:val="23"/>
  </w:num>
  <w:num w:numId="9">
    <w:abstractNumId w:val="9"/>
  </w:num>
  <w:num w:numId="10">
    <w:abstractNumId w:val="25"/>
  </w:num>
  <w:num w:numId="11">
    <w:abstractNumId w:val="5"/>
  </w:num>
  <w:num w:numId="12">
    <w:abstractNumId w:val="18"/>
  </w:num>
  <w:num w:numId="13">
    <w:abstractNumId w:val="34"/>
  </w:num>
  <w:num w:numId="14">
    <w:abstractNumId w:val="4"/>
  </w:num>
  <w:num w:numId="15">
    <w:abstractNumId w:val="33"/>
  </w:num>
  <w:num w:numId="16">
    <w:abstractNumId w:val="19"/>
  </w:num>
  <w:num w:numId="17">
    <w:abstractNumId w:val="3"/>
  </w:num>
  <w:num w:numId="18">
    <w:abstractNumId w:val="15"/>
  </w:num>
  <w:num w:numId="19">
    <w:abstractNumId w:val="31"/>
  </w:num>
  <w:num w:numId="20">
    <w:abstractNumId w:val="17"/>
  </w:num>
  <w:num w:numId="21">
    <w:abstractNumId w:val="11"/>
  </w:num>
  <w:num w:numId="22">
    <w:abstractNumId w:val="26"/>
  </w:num>
  <w:num w:numId="23">
    <w:abstractNumId w:val="28"/>
  </w:num>
  <w:num w:numId="24">
    <w:abstractNumId w:val="32"/>
  </w:num>
  <w:num w:numId="25">
    <w:abstractNumId w:val="41"/>
  </w:num>
  <w:num w:numId="26">
    <w:abstractNumId w:val="42"/>
  </w:num>
  <w:num w:numId="27">
    <w:abstractNumId w:val="24"/>
  </w:num>
  <w:num w:numId="28">
    <w:abstractNumId w:val="40"/>
  </w:num>
  <w:num w:numId="29">
    <w:abstractNumId w:val="39"/>
  </w:num>
  <w:num w:numId="30">
    <w:abstractNumId w:val="7"/>
  </w:num>
  <w:num w:numId="31">
    <w:abstractNumId w:val="35"/>
  </w:num>
  <w:num w:numId="32">
    <w:abstractNumId w:val="30"/>
  </w:num>
  <w:num w:numId="33">
    <w:abstractNumId w:val="0"/>
  </w:num>
  <w:num w:numId="34">
    <w:abstractNumId w:val="14"/>
  </w:num>
  <w:num w:numId="35">
    <w:abstractNumId w:val="2"/>
  </w:num>
  <w:num w:numId="36">
    <w:abstractNumId w:val="12"/>
  </w:num>
  <w:num w:numId="37">
    <w:abstractNumId w:val="21"/>
  </w:num>
  <w:num w:numId="38">
    <w:abstractNumId w:val="20"/>
  </w:num>
  <w:num w:numId="39">
    <w:abstractNumId w:val="8"/>
  </w:num>
  <w:num w:numId="40">
    <w:abstractNumId w:val="37"/>
  </w:num>
  <w:num w:numId="41">
    <w:abstractNumId w:val="22"/>
  </w:num>
  <w:num w:numId="42">
    <w:abstractNumId w:val="10"/>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embedSystemFonts/>
  <w:proofState w:spelling="clean" w:grammar="clean"/>
  <w:attachedTemplate r:id="rId1"/>
  <w:trackRevisions/>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dispDef m:val="0"/>
    <m:wrapRight/>
    <m:naryLim m:val="subSup"/>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uiPriority="0"/>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unhideWhenUsed/>
    <w:rsid w:val="000E00B0"/>
    <w:pPr>
      <w:spacing w:line="480" w:lineRule="auto"/>
    </w:pPr>
  </w:style>
  <w:style w:type="character" w:customStyle="1" w:styleId="BodyText2Char">
    <w:name w:val="Body Text 2 Char"/>
    <w:basedOn w:val="DefaultParagraphFont"/>
    <w:link w:val="BodyText2"/>
    <w:rsid w:val="0001341B"/>
    <w:rPr>
      <w:rFonts w:eastAsia="Calibri" w:cs="Helvetica-Light"/>
      <w:color w:val="000000"/>
      <w:sz w:val="24"/>
      <w:szCs w:val="24"/>
      <w:lang w:eastAsia="en-US"/>
    </w:rPr>
  </w:style>
  <w:style w:type="character" w:styleId="PageNumber">
    <w:name w:val="page number"/>
    <w:basedOn w:val="DefaultParagraphFont"/>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rsid w:val="00EA41E9"/>
    <w:pPr>
      <w:spacing w:after="0"/>
    </w:pPr>
    <w:rPr>
      <w:sz w:val="20"/>
      <w:szCs w:val="20"/>
    </w:rPr>
  </w:style>
  <w:style w:type="character" w:customStyle="1" w:styleId="FootnoteTextChar">
    <w:name w:val="Footnote Text Char"/>
    <w:basedOn w:val="DefaultParagraphFont"/>
    <w:link w:val="FootnoteText"/>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rsid w:val="00AB4059"/>
    <w:rPr>
      <w:vertAlign w:val="superscript"/>
    </w:rPr>
  </w:style>
  <w:style w:type="character" w:styleId="FollowedHyperlink">
    <w:name w:val="FollowedHyperlink"/>
    <w:basedOn w:val="DefaultParagraphFont"/>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rsid w:val="002345FB"/>
    <w:rPr>
      <w:rFonts w:eastAsia="Times New Roman" w:cs="Arial"/>
      <w:sz w:val="20"/>
      <w:szCs w:val="20"/>
    </w:rPr>
  </w:style>
  <w:style w:type="paragraph" w:styleId="CommentText">
    <w:name w:val="annotation text"/>
    <w:basedOn w:val="Normal"/>
    <w:link w:val="CommentTextChar"/>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BalloonText">
    <w:name w:val="Balloon Text"/>
    <w:basedOn w:val="Normal"/>
    <w:link w:val="BalloonTextChar"/>
    <w:semiHidden/>
    <w:rsid w:val="003F5CE0"/>
    <w:pPr>
      <w:autoSpaceDE/>
      <w:autoSpaceDN/>
      <w:adjustRightInd/>
      <w:spacing w:after="0"/>
      <w:jc w:val="left"/>
    </w:pPr>
    <w:rPr>
      <w:rFonts w:ascii="Tahoma" w:hAnsi="Tahoma" w:cs="Tahoma"/>
      <w:color w:val="auto"/>
      <w:sz w:val="16"/>
      <w:szCs w:val="16"/>
    </w:rPr>
  </w:style>
  <w:style w:type="character" w:customStyle="1" w:styleId="BalloonTextChar">
    <w:name w:val="Balloon Text Char"/>
    <w:basedOn w:val="DefaultParagraphFont"/>
    <w:link w:val="BalloonText"/>
    <w:semiHidden/>
    <w:rsid w:val="003F5CE0"/>
    <w:rPr>
      <w:rFonts w:ascii="Tahoma" w:eastAsia="Calibri" w:hAnsi="Tahoma" w:cs="Tahoma"/>
      <w:sz w:val="16"/>
      <w:szCs w:val="16"/>
      <w:lang w:eastAsia="en-US"/>
    </w:rPr>
  </w:style>
  <w:style w:type="character" w:styleId="CommentReference">
    <w:name w:val="annotation reference"/>
    <w:basedOn w:val="DefaultParagraphFont"/>
    <w:rsid w:val="003F5CE0"/>
    <w:rPr>
      <w:rFonts w:cs="Times New Roman"/>
      <w:sz w:val="16"/>
      <w:szCs w:val="16"/>
    </w:rPr>
  </w:style>
  <w:style w:type="paragraph" w:styleId="BodyText3">
    <w:name w:val="Body Text 3"/>
    <w:basedOn w:val="Normal"/>
    <w:link w:val="BodyText3Char"/>
    <w:rsid w:val="003F5CE0"/>
    <w:pPr>
      <w:autoSpaceDE/>
      <w:autoSpaceDN/>
      <w:adjustRightInd/>
      <w:spacing w:line="276" w:lineRule="auto"/>
      <w:jc w:val="left"/>
    </w:pPr>
    <w:rPr>
      <w:rFonts w:cs="Arial"/>
      <w:color w:val="auto"/>
      <w:sz w:val="16"/>
      <w:szCs w:val="16"/>
    </w:rPr>
  </w:style>
  <w:style w:type="character" w:customStyle="1" w:styleId="BodyText3Char">
    <w:name w:val="Body Text 3 Char"/>
    <w:basedOn w:val="DefaultParagraphFont"/>
    <w:link w:val="BodyText3"/>
    <w:rsid w:val="003F5CE0"/>
    <w:rPr>
      <w:rFonts w:eastAsia="Calibri" w:cs="Arial"/>
      <w:sz w:val="16"/>
      <w:szCs w:val="16"/>
      <w:lang w:eastAsia="en-US"/>
    </w:rPr>
  </w:style>
  <w:style w:type="paragraph" w:styleId="Subtitle">
    <w:name w:val="Subtitle"/>
    <w:basedOn w:val="Normal"/>
    <w:link w:val="SubtitleChar"/>
    <w:qFormat/>
    <w:rsid w:val="003F5CE0"/>
    <w:pPr>
      <w:autoSpaceDE/>
      <w:autoSpaceDN/>
      <w:adjustRightInd/>
      <w:spacing w:after="0"/>
      <w:jc w:val="left"/>
    </w:pPr>
    <w:rPr>
      <w:rFonts w:eastAsia="Times New Roman" w:cs="Times New Roman"/>
      <w:b/>
      <w:snapToGrid w:val="0"/>
      <w:sz w:val="20"/>
      <w:szCs w:val="20"/>
      <w:u w:val="single"/>
    </w:rPr>
  </w:style>
  <w:style w:type="character" w:customStyle="1" w:styleId="SubtitleChar">
    <w:name w:val="Subtitle Char"/>
    <w:basedOn w:val="DefaultParagraphFont"/>
    <w:link w:val="Subtitle"/>
    <w:rsid w:val="003F5CE0"/>
    <w:rPr>
      <w:rFonts w:eastAsia="Times New Roman"/>
      <w:b/>
      <w:snapToGrid w:val="0"/>
      <w:color w:val="000000"/>
      <w:u w:val="single"/>
      <w:lang w:eastAsia="en-US"/>
    </w:rPr>
  </w:style>
  <w:style w:type="paragraph" w:styleId="CommentSubject">
    <w:name w:val="annotation subject"/>
    <w:basedOn w:val="CommentText"/>
    <w:next w:val="CommentText"/>
    <w:link w:val="CommentSubjectChar"/>
    <w:rsid w:val="003F5CE0"/>
    <w:pPr>
      <w:spacing w:after="200" w:line="276" w:lineRule="auto"/>
    </w:pPr>
    <w:rPr>
      <w:rFonts w:eastAsia="Calibri"/>
      <w:b/>
      <w:bCs/>
      <w:lang w:eastAsia="en-US"/>
    </w:rPr>
  </w:style>
  <w:style w:type="character" w:customStyle="1" w:styleId="CommentSubjectChar">
    <w:name w:val="Comment Subject Char"/>
    <w:basedOn w:val="CommentTextChar"/>
    <w:link w:val="CommentSubject"/>
    <w:rsid w:val="003F5CE0"/>
    <w:rPr>
      <w:rFonts w:eastAsia="Calibri" w:cs="Arial"/>
      <w:b/>
      <w:bCs/>
      <w:sz w:val="20"/>
      <w:szCs w:val="20"/>
      <w:lang w:eastAsia="en-US"/>
    </w:rPr>
  </w:style>
  <w:style w:type="paragraph" w:styleId="PlainText">
    <w:name w:val="Plain Text"/>
    <w:basedOn w:val="Normal"/>
    <w:link w:val="PlainTextChar"/>
    <w:uiPriority w:val="99"/>
    <w:unhideWhenUsed/>
    <w:rsid w:val="00DA254E"/>
    <w:pPr>
      <w:autoSpaceDE/>
      <w:autoSpaceDN/>
      <w:adjustRightInd/>
      <w:spacing w:after="0"/>
      <w:jc w:val="left"/>
    </w:pPr>
    <w:rPr>
      <w:rFonts w:eastAsiaTheme="minorHAnsi" w:cs="Consolas"/>
      <w:color w:val="auto"/>
      <w:szCs w:val="21"/>
    </w:rPr>
  </w:style>
  <w:style w:type="character" w:customStyle="1" w:styleId="PlainTextChar">
    <w:name w:val="Plain Text Char"/>
    <w:basedOn w:val="DefaultParagraphFont"/>
    <w:link w:val="PlainText"/>
    <w:uiPriority w:val="99"/>
    <w:rsid w:val="00DA254E"/>
    <w:rPr>
      <w:rFonts w:eastAsiaTheme="minorHAnsi" w:cs="Consolas"/>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_rels/numbering.xml.rels>&#65279;<?xml version="1.0" encoding="utf-8" standalone="yes"?><Relationships xmlns="http://schemas.openxmlformats.org/package/2006/relationships"><Relationship Id="rId1" Type="http://schemas.openxmlformats.org/officeDocument/2006/relationships/image" Target="media/image2.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bhoward002\Local%20Settings\Temporary%20Internet%20Files\Content.IE5\3FZPEGKG\Full_Report_Template%5B1%5D.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7FFD6-0109-45D1-B1FC-79738FC7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Full_Report_Template[1].dot</Template>
  <TotalTime>636</TotalTime>
  <Pages>24</Pages>
  <Words>7541</Words>
  <Characters>42990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bhoward002</dc:creator>
  <cp:lastModifiedBy>Ormesher, Mel</cp:lastModifiedBy>
  <cp:revision>44</cp:revision>
  <cp:lastPrinted>2018-02-14T10:10:00Z</cp:lastPrinted>
  <dcterms:created xsi:type="dcterms:W3CDTF">2018-02-12T18:10:00Z</dcterms:created>
  <dcterms:modified xsi:type="dcterms:W3CDTF">2018-02-23T13:58:00Z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1837125670</vt:i4>
  </property>
</Properties>
</file>